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DA9C" w14:textId="02B21CE5" w:rsidR="00486FBB" w:rsidRPr="003B407E" w:rsidRDefault="00264ED7" w:rsidP="0025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</w:pPr>
      <w:r w:rsidRPr="003B407E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FORMULÁŘ </w:t>
      </w:r>
      <w:proofErr w:type="gramStart"/>
      <w:r w:rsidRPr="003B407E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>NABÍDKY - PROHLÁŠENÍ</w:t>
      </w:r>
      <w:proofErr w:type="gramEnd"/>
      <w:r w:rsidRPr="003B407E">
        <w:rPr>
          <w:rFonts w:ascii="Calibri Light" w:hAnsi="Calibri Light" w:cs="Calibri Light"/>
          <w:b/>
          <w:bCs/>
          <w:color w:val="FFFFFF" w:themeColor="background1"/>
          <w:sz w:val="24"/>
          <w:szCs w:val="24"/>
        </w:rPr>
        <w:t xml:space="preserve"> DODAVATELE </w:t>
      </w:r>
    </w:p>
    <w:p w14:paraId="060B3491" w14:textId="3CFF2DC1" w:rsidR="00FF7BAE" w:rsidRPr="003B407E" w:rsidRDefault="00FF7BAE" w:rsidP="00251D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rPr>
          <w:rFonts w:ascii="Calibri Light" w:hAnsi="Calibri Light" w:cs="Calibri Light"/>
          <w:b/>
          <w:bCs/>
          <w:color w:val="FFFFFF" w:themeColor="background1"/>
          <w:sz w:val="22"/>
          <w:szCs w:val="22"/>
        </w:rPr>
      </w:pPr>
      <w:r w:rsidRPr="003B407E">
        <w:rPr>
          <w:rFonts w:ascii="Calibri Light" w:hAnsi="Calibri Light" w:cs="Calibri Light"/>
          <w:b/>
          <w:bCs/>
          <w:color w:val="FFFFFF" w:themeColor="background1"/>
          <w:sz w:val="22"/>
          <w:szCs w:val="22"/>
        </w:rPr>
        <w:t xml:space="preserve">Příloha č. 1 </w:t>
      </w:r>
      <w:r w:rsidR="00272B02">
        <w:rPr>
          <w:rFonts w:ascii="Calibri Light" w:hAnsi="Calibri Light" w:cs="Calibri Light"/>
          <w:b/>
          <w:bCs/>
          <w:color w:val="FFFFFF" w:themeColor="background1"/>
          <w:sz w:val="22"/>
          <w:szCs w:val="22"/>
        </w:rPr>
        <w:t>Zadávacích podmínek</w:t>
      </w:r>
    </w:p>
    <w:p w14:paraId="646B5847" w14:textId="588483D6" w:rsidR="00A81409" w:rsidRPr="003B407E" w:rsidRDefault="002A374A" w:rsidP="00925B24">
      <w:pPr>
        <w:spacing w:before="120" w:after="240"/>
        <w:rPr>
          <w:rFonts w:ascii="Calibri Light" w:hAnsi="Calibri Light" w:cs="Calibri Light"/>
        </w:rPr>
      </w:pPr>
      <w:r w:rsidRPr="003B407E">
        <w:rPr>
          <w:rFonts w:ascii="Calibri Light" w:hAnsi="Calibri Light" w:cs="Calibri Light"/>
        </w:rPr>
        <w:t>Prohlášení</w:t>
      </w:r>
      <w:r w:rsidR="00C762D3" w:rsidRPr="003B407E">
        <w:rPr>
          <w:rFonts w:ascii="Calibri Light" w:hAnsi="Calibri Light" w:cs="Calibri Light"/>
        </w:rPr>
        <w:t xml:space="preserve"> účastníka </w:t>
      </w:r>
      <w:r w:rsidR="00C83851">
        <w:rPr>
          <w:rFonts w:ascii="Calibri Light" w:hAnsi="Calibri Light" w:cs="Calibri Light"/>
        </w:rPr>
        <w:t>veřejné zakázky mimo režim</w:t>
      </w:r>
      <w:r w:rsidR="00486FBB" w:rsidRPr="003B407E">
        <w:rPr>
          <w:rFonts w:ascii="Calibri Light" w:hAnsi="Calibri Light" w:cs="Calibri Light"/>
        </w:rPr>
        <w:t xml:space="preserve"> zákona č 134/2016 Sb., o zadávání veřejných zakázek, v platném </w:t>
      </w:r>
      <w:r w:rsidR="00FC0288" w:rsidRPr="003B407E">
        <w:rPr>
          <w:rFonts w:ascii="Calibri Light" w:hAnsi="Calibri Light" w:cs="Calibri Light"/>
        </w:rPr>
        <w:t xml:space="preserve">a účinném </w:t>
      </w:r>
      <w:r w:rsidR="00486FBB" w:rsidRPr="003B407E">
        <w:rPr>
          <w:rFonts w:ascii="Calibri Light" w:hAnsi="Calibri Light" w:cs="Calibri Light"/>
        </w:rPr>
        <w:t>znění (dále jen „ZZVZ“ nebo „zákon“)</w:t>
      </w:r>
      <w:r w:rsidR="003B387C" w:rsidRPr="003B407E">
        <w:rPr>
          <w:rFonts w:ascii="Calibri Light" w:hAnsi="Calibri Light" w:cs="Calibri Light"/>
        </w:rPr>
        <w:t>.</w:t>
      </w:r>
    </w:p>
    <w:p w14:paraId="33C2C840" w14:textId="198A3F05" w:rsidR="00486FBB" w:rsidRPr="003B407E" w:rsidRDefault="00486FBB" w:rsidP="00251D18">
      <w:pPr>
        <w:rPr>
          <w:rFonts w:ascii="Calibri Light" w:hAnsi="Calibri Light" w:cs="Calibri Light"/>
        </w:rPr>
      </w:pPr>
      <w:r w:rsidRPr="003B407E">
        <w:rPr>
          <w:rFonts w:ascii="Calibri Light" w:hAnsi="Calibri Light" w:cs="Calibri Light"/>
        </w:rPr>
        <w:t>název veřejné zakázky</w:t>
      </w:r>
      <w:r w:rsidR="00C83851">
        <w:rPr>
          <w:rFonts w:ascii="Calibri Light" w:hAnsi="Calibri Light" w:cs="Calibri Light"/>
        </w:rPr>
        <w:t xml:space="preserve"> malého rozsahu</w:t>
      </w:r>
      <w:r w:rsidRPr="003B407E">
        <w:rPr>
          <w:rFonts w:ascii="Calibri Light" w:hAnsi="Calibri Light" w:cs="Calibri Light"/>
        </w:rPr>
        <w:t>:</w:t>
      </w:r>
    </w:p>
    <w:p w14:paraId="0142B2BE" w14:textId="21786F6D" w:rsidR="00190726" w:rsidRPr="00190726" w:rsidRDefault="00190726" w:rsidP="00190726">
      <w:pPr>
        <w:rPr>
          <w:rFonts w:ascii="Calibri Light" w:hAnsi="Calibri Light" w:cs="Calibri Light"/>
          <w:b/>
          <w:bCs/>
          <w:color w:val="808080" w:themeColor="background1" w:themeShade="80"/>
          <w:sz w:val="40"/>
          <w:szCs w:val="40"/>
        </w:rPr>
      </w:pPr>
      <w:r w:rsidRPr="00190726">
        <w:rPr>
          <w:rFonts w:ascii="Calibri Light" w:hAnsi="Calibri Light" w:cs="Calibri Light"/>
          <w:b/>
          <w:bCs/>
          <w:color w:val="808080" w:themeColor="background1" w:themeShade="80"/>
          <w:sz w:val="40"/>
          <w:szCs w:val="40"/>
        </w:rPr>
        <w:t xml:space="preserve">Dodávka </w:t>
      </w:r>
      <w:r w:rsidR="00272B02">
        <w:rPr>
          <w:rFonts w:ascii="Calibri Light" w:hAnsi="Calibri Light" w:cs="Calibri Light"/>
          <w:b/>
          <w:bCs/>
          <w:color w:val="808080" w:themeColor="background1" w:themeShade="80"/>
          <w:sz w:val="40"/>
          <w:szCs w:val="40"/>
        </w:rPr>
        <w:t>kuchyňského robota</w:t>
      </w:r>
    </w:p>
    <w:p w14:paraId="400C3437" w14:textId="4C70B40C" w:rsidR="00B727A6" w:rsidRPr="007B498C" w:rsidRDefault="00B727A6" w:rsidP="00925B24">
      <w:pPr>
        <w:spacing w:before="240"/>
        <w:rPr>
          <w:rFonts w:ascii="Calibri Light" w:hAnsi="Calibri Light" w:cs="Calibri Light"/>
          <w:b/>
          <w:bCs/>
          <w:sz w:val="18"/>
          <w:szCs w:val="18"/>
        </w:rPr>
      </w:pPr>
      <w:r w:rsidRPr="007B498C">
        <w:rPr>
          <w:rFonts w:ascii="Calibri Light" w:hAnsi="Calibri Light" w:cs="Calibri Light"/>
          <w:b/>
          <w:bCs/>
          <w:sz w:val="18"/>
          <w:szCs w:val="18"/>
        </w:rPr>
        <w:t>Zadavatel</w:t>
      </w:r>
      <w:r w:rsidRPr="007B498C">
        <w:rPr>
          <w:rFonts w:ascii="Calibri Light" w:hAnsi="Calibri Light" w:cs="Calibri Light"/>
          <w:b/>
          <w:bCs/>
          <w:sz w:val="18"/>
          <w:szCs w:val="18"/>
        </w:rPr>
        <w:tab/>
      </w:r>
    </w:p>
    <w:p w14:paraId="36129E9C" w14:textId="77777777" w:rsidR="00190726" w:rsidRPr="00190726" w:rsidRDefault="00B532D2" w:rsidP="00190726">
      <w:pPr>
        <w:widowControl w:val="0"/>
        <w:suppressAutoHyphens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190726">
        <w:rPr>
          <w:rFonts w:ascii="Calibri Light" w:hAnsi="Calibri Light" w:cs="Calibri Light"/>
          <w:sz w:val="18"/>
          <w:szCs w:val="18"/>
        </w:rPr>
        <w:t>název:</w:t>
      </w:r>
      <w:r w:rsidRPr="00190726">
        <w:rPr>
          <w:rFonts w:ascii="Calibri Light" w:hAnsi="Calibri Light" w:cs="Calibri Light"/>
          <w:sz w:val="18"/>
          <w:szCs w:val="18"/>
        </w:rPr>
        <w:tab/>
      </w:r>
      <w:r w:rsidRPr="007B498C">
        <w:rPr>
          <w:rFonts w:ascii="Calibri Light" w:hAnsi="Calibri Light" w:cs="Calibri Light"/>
          <w:b/>
          <w:bCs/>
          <w:sz w:val="18"/>
          <w:szCs w:val="18"/>
        </w:rPr>
        <w:tab/>
      </w:r>
      <w:r w:rsidR="00190726" w:rsidRPr="00190726">
        <w:rPr>
          <w:rFonts w:ascii="Calibri Light" w:hAnsi="Calibri Light" w:cs="Calibri Light"/>
          <w:b/>
          <w:bCs/>
          <w:sz w:val="18"/>
          <w:szCs w:val="18"/>
        </w:rPr>
        <w:t>Základní škola Havířov-Podlesí Mládežnická 11/1564 okres Karviná, příspěvková organizace</w:t>
      </w:r>
    </w:p>
    <w:p w14:paraId="035B9CB2" w14:textId="4CA30889" w:rsidR="00190726" w:rsidRPr="00190726" w:rsidRDefault="00190726" w:rsidP="00190726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190726">
        <w:rPr>
          <w:rFonts w:ascii="Calibri Light" w:hAnsi="Calibri Light" w:cs="Calibri Light"/>
          <w:sz w:val="18"/>
          <w:szCs w:val="18"/>
        </w:rPr>
        <w:t>Adresa:</w:t>
      </w:r>
      <w:r w:rsidRPr="00190726">
        <w:rPr>
          <w:rFonts w:ascii="Calibri Light" w:hAnsi="Calibri Light" w:cs="Calibri Light"/>
          <w:sz w:val="18"/>
          <w:szCs w:val="18"/>
        </w:rPr>
        <w:tab/>
      </w:r>
      <w:r w:rsidRPr="00190726">
        <w:rPr>
          <w:rFonts w:ascii="Calibri Light" w:hAnsi="Calibri Light" w:cs="Calibri Light"/>
          <w:sz w:val="18"/>
          <w:szCs w:val="18"/>
        </w:rPr>
        <w:tab/>
        <w:t>Mládežnická 1564/11, 736</w:t>
      </w:r>
      <w:r w:rsidR="00925B24">
        <w:rPr>
          <w:rFonts w:ascii="Calibri Light" w:hAnsi="Calibri Light" w:cs="Calibri Light"/>
          <w:sz w:val="18"/>
          <w:szCs w:val="18"/>
        </w:rPr>
        <w:t xml:space="preserve"> </w:t>
      </w:r>
      <w:r w:rsidRPr="00190726">
        <w:rPr>
          <w:rFonts w:ascii="Calibri Light" w:hAnsi="Calibri Light" w:cs="Calibri Light"/>
          <w:sz w:val="18"/>
          <w:szCs w:val="18"/>
        </w:rPr>
        <w:t>01 Havířov</w:t>
      </w:r>
    </w:p>
    <w:p w14:paraId="6C96F9DB" w14:textId="4FB333C6" w:rsidR="00190726" w:rsidRPr="00190726" w:rsidRDefault="00190726" w:rsidP="00190726">
      <w:pPr>
        <w:widowControl w:val="0"/>
        <w:suppressAutoHyphens/>
        <w:jc w:val="both"/>
        <w:rPr>
          <w:rFonts w:ascii="Calibri Light" w:hAnsi="Calibri Light" w:cs="Calibri Light"/>
          <w:sz w:val="18"/>
          <w:szCs w:val="18"/>
        </w:rPr>
      </w:pPr>
      <w:r w:rsidRPr="00190726">
        <w:rPr>
          <w:rFonts w:ascii="Calibri Light" w:hAnsi="Calibri Light" w:cs="Calibri Light"/>
          <w:sz w:val="18"/>
          <w:szCs w:val="18"/>
        </w:rPr>
        <w:t>Zastoupen:</w:t>
      </w:r>
      <w:r w:rsidRPr="00190726">
        <w:rPr>
          <w:rFonts w:ascii="Calibri Light" w:hAnsi="Calibri Light" w:cs="Calibri Light"/>
          <w:sz w:val="18"/>
          <w:szCs w:val="18"/>
        </w:rPr>
        <w:tab/>
        <w:t>Mgr. Ivou Badurovou, ředitelkou</w:t>
      </w:r>
    </w:p>
    <w:p w14:paraId="5D0B8F1F" w14:textId="1B27F0FE" w:rsidR="00DF70B8" w:rsidRPr="00925B24" w:rsidRDefault="00190726" w:rsidP="00925B24">
      <w:pPr>
        <w:widowControl w:val="0"/>
        <w:suppressAutoHyphens/>
        <w:spacing w:after="240"/>
        <w:jc w:val="both"/>
        <w:rPr>
          <w:rFonts w:ascii="Calibri Light" w:hAnsi="Calibri Light" w:cs="Calibri Light"/>
          <w:sz w:val="18"/>
          <w:szCs w:val="18"/>
        </w:rPr>
      </w:pPr>
      <w:r w:rsidRPr="00190726">
        <w:rPr>
          <w:rFonts w:ascii="Calibri Light" w:hAnsi="Calibri Light" w:cs="Calibri Light"/>
          <w:sz w:val="18"/>
          <w:szCs w:val="18"/>
        </w:rPr>
        <w:t>IČO:</w:t>
      </w:r>
      <w:r w:rsidRPr="00190726">
        <w:rPr>
          <w:rFonts w:ascii="Calibri Light" w:hAnsi="Calibri Light" w:cs="Calibri Light"/>
          <w:sz w:val="18"/>
          <w:szCs w:val="18"/>
        </w:rPr>
        <w:tab/>
      </w:r>
      <w:r w:rsidRPr="00190726">
        <w:rPr>
          <w:rFonts w:ascii="Calibri Light" w:hAnsi="Calibri Light" w:cs="Calibri Light"/>
          <w:sz w:val="18"/>
          <w:szCs w:val="18"/>
        </w:rPr>
        <w:tab/>
        <w:t>709</w:t>
      </w:r>
      <w:r w:rsidR="00925B24">
        <w:rPr>
          <w:rFonts w:ascii="Calibri Light" w:hAnsi="Calibri Light" w:cs="Calibri Light"/>
          <w:sz w:val="18"/>
          <w:szCs w:val="18"/>
        </w:rPr>
        <w:t xml:space="preserve"> </w:t>
      </w:r>
      <w:r w:rsidRPr="00190726">
        <w:rPr>
          <w:rFonts w:ascii="Calibri Light" w:hAnsi="Calibri Light" w:cs="Calibri Light"/>
          <w:sz w:val="18"/>
          <w:szCs w:val="18"/>
        </w:rPr>
        <w:t>58</w:t>
      </w:r>
      <w:r w:rsidR="00925B24">
        <w:rPr>
          <w:rFonts w:ascii="Calibri Light" w:hAnsi="Calibri Light" w:cs="Calibri Light"/>
          <w:sz w:val="18"/>
          <w:szCs w:val="18"/>
        </w:rPr>
        <w:t xml:space="preserve"> </w:t>
      </w:r>
      <w:r w:rsidRPr="00190726">
        <w:rPr>
          <w:rFonts w:ascii="Calibri Light" w:hAnsi="Calibri Light" w:cs="Calibri Light"/>
          <w:sz w:val="18"/>
          <w:szCs w:val="18"/>
        </w:rPr>
        <w:t>114</w:t>
      </w:r>
    </w:p>
    <w:p w14:paraId="3675FDF2" w14:textId="3552FD6E" w:rsidR="007A5B1C" w:rsidRPr="00C83851" w:rsidRDefault="00A64F93" w:rsidP="007A5B1C">
      <w:pPr>
        <w:pStyle w:val="Nadpis2"/>
        <w:framePr w:wrap="notBeside"/>
        <w:rPr>
          <w:rFonts w:cs="Calibri Light"/>
          <w:bCs/>
        </w:rPr>
      </w:pPr>
      <w:r w:rsidRPr="003B407E">
        <w:rPr>
          <w:rFonts w:cs="Calibri Light"/>
          <w:bCs/>
        </w:rPr>
        <w:t>identifikace účastníka</w:t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FE4FE4" w:rsidRPr="003B407E" w14:paraId="7341FF2E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860D0A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fyzické nebo právnické osoby: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1192" w14:textId="25FF4D69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3FC9D9ED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76C31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5D9B" w14:textId="41279DD8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4A64C4A0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A320A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IČO/DIČ: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746A" w14:textId="27DF492D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6A7A3A50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7F7DB" w14:textId="77777777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5C34" w14:textId="3C0717CB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FE4FE4" w:rsidRPr="003B407E" w14:paraId="58C15BB8" w14:textId="77777777" w:rsidTr="002C08B5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BFFFA" w14:textId="46EC9124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</w:t>
            </w:r>
            <w:r w:rsidR="002A374A" w:rsidRPr="003B407E">
              <w:rPr>
                <w:rFonts w:ascii="Calibri Light" w:hAnsi="Calibri Light" w:cs="Calibri Light"/>
                <w:sz w:val="18"/>
                <w:szCs w:val="18"/>
              </w:rPr>
              <w:t>/ e-mailová adresa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0FC2" w14:textId="7728956B" w:rsidR="00FE4FE4" w:rsidRPr="003B407E" w:rsidRDefault="00FE4FE4" w:rsidP="00E73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16A25E80" w14:textId="7A4A5703" w:rsidR="002A374A" w:rsidRPr="003B407E" w:rsidRDefault="002A374A" w:rsidP="00112951">
      <w:pPr>
        <w:pStyle w:val="Zkladntextodsazen3"/>
        <w:tabs>
          <w:tab w:val="left" w:pos="0"/>
        </w:tabs>
        <w:ind w:left="0"/>
        <w:jc w:val="both"/>
        <w:rPr>
          <w:rFonts w:ascii="Calibri Light" w:hAnsi="Calibri Light" w:cs="Calibri Light"/>
        </w:rPr>
      </w:pPr>
    </w:p>
    <w:p w14:paraId="28E49A03" w14:textId="1968F6A4" w:rsidR="00A64F93" w:rsidRPr="00C83851" w:rsidRDefault="00993B53" w:rsidP="00A64F93">
      <w:pPr>
        <w:pStyle w:val="Nadpis2"/>
        <w:framePr w:wrap="notBeside"/>
        <w:rPr>
          <w:rFonts w:cs="Calibri Light"/>
          <w:bCs/>
        </w:rPr>
      </w:pPr>
      <w:r w:rsidRPr="003B407E">
        <w:rPr>
          <w:rFonts w:cs="Calibri Light"/>
          <w:bCs/>
          <w:caps w:val="0"/>
        </w:rPr>
        <w:t>NABÍDKOVÁ CENA (v Kč)</w:t>
      </w:r>
    </w:p>
    <w:tbl>
      <w:tblPr>
        <w:tblW w:w="9276" w:type="dxa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5953"/>
      </w:tblGrid>
      <w:tr w:rsidR="002A374A" w:rsidRPr="003B407E" w14:paraId="30B65813" w14:textId="77777777" w:rsidTr="00993B53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0AA099" w14:textId="2E27D246" w:rsidR="002A374A" w:rsidRPr="003B407E" w:rsidRDefault="00993B53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NABÍDKOVÁ CENA CELKEM</w:t>
            </w:r>
            <w:r w:rsidR="00112951"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19072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včetně</w:t>
            </w:r>
            <w:r w:rsidR="002A374A"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DPH</w:t>
            </w:r>
          </w:p>
          <w:p w14:paraId="0380DEC2" w14:textId="778D8AB9" w:rsidR="00993B53" w:rsidRPr="003B407E" w:rsidRDefault="00993B53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(hodnotící kritérium)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1EE5EC5" w14:textId="5B54EF18" w:rsidR="002A374A" w:rsidRPr="00BB35B4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2A374A" w:rsidRPr="003B407E" w14:paraId="6EC80441" w14:textId="77777777" w:rsidTr="00993B53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5DA6B2" w14:textId="77777777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samostatně DPH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AAE" w14:textId="64655058" w:rsidR="002A374A" w:rsidRPr="00BB35B4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2A374A" w:rsidRPr="003B407E" w14:paraId="7BED981B" w14:textId="77777777" w:rsidTr="00993B53">
        <w:trPr>
          <w:trHeight w:val="45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5812CD" w14:textId="79308EC1" w:rsidR="002A374A" w:rsidRPr="003B407E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NABÍDKOVÁ CENA CELKEM </w:t>
            </w:r>
            <w:r w:rsidR="00190726">
              <w:rPr>
                <w:rFonts w:ascii="Calibri Light" w:hAnsi="Calibri Light" w:cs="Calibri Light"/>
                <w:sz w:val="18"/>
                <w:szCs w:val="18"/>
              </w:rPr>
              <w:t>bez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DPH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E636" w14:textId="1DC83E00" w:rsidR="002A374A" w:rsidRPr="00BB35B4" w:rsidRDefault="002A374A" w:rsidP="00A725D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405A130" w14:textId="77777777" w:rsidR="000D7A61" w:rsidRPr="003B407E" w:rsidRDefault="000D7A61" w:rsidP="000D7A61">
      <w:pPr>
        <w:pStyle w:val="Nadpis2"/>
        <w:framePr w:wrap="notBeside"/>
        <w:numPr>
          <w:ilvl w:val="0"/>
          <w:numId w:val="0"/>
        </w:numPr>
        <w:ind w:left="360"/>
        <w:rPr>
          <w:rFonts w:cs="Calibri Light"/>
          <w:b w:val="0"/>
        </w:rPr>
      </w:pPr>
      <w:bookmarkStart w:id="0" w:name="_Toc500230506"/>
    </w:p>
    <w:p w14:paraId="7E4144A1" w14:textId="4DD6B2D9" w:rsidR="000D7A61" w:rsidRPr="003B407E" w:rsidRDefault="000D7A61" w:rsidP="000D7A61">
      <w:pPr>
        <w:pStyle w:val="Nadpis2"/>
        <w:framePr w:wrap="notBeside"/>
        <w:rPr>
          <w:rFonts w:cs="Calibri Light"/>
          <w:bCs/>
        </w:rPr>
      </w:pPr>
      <w:r w:rsidRPr="003B407E">
        <w:rPr>
          <w:rFonts w:cs="Calibri Light"/>
          <w:bCs/>
        </w:rPr>
        <w:t>prohláš</w:t>
      </w:r>
      <w:r w:rsidR="00822E39" w:rsidRPr="003B407E">
        <w:rPr>
          <w:rFonts w:cs="Calibri Light"/>
          <w:bCs/>
        </w:rPr>
        <w:t>e</w:t>
      </w:r>
      <w:r w:rsidRPr="003B407E">
        <w:rPr>
          <w:rFonts w:cs="Calibri Light"/>
          <w:bCs/>
        </w:rPr>
        <w:t>ní k zadávacím podmínkám</w:t>
      </w:r>
    </w:p>
    <w:p w14:paraId="75F6BF63" w14:textId="36DE3C42" w:rsidR="005E6E15" w:rsidRPr="003B407E" w:rsidRDefault="005E6E15" w:rsidP="005E6E15">
      <w:pPr>
        <w:pStyle w:val="Odstnesl"/>
        <w:keepNext/>
        <w:spacing w:before="120"/>
        <w:ind w:left="0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Dodavatel čestně prohlašuje, že plně akceptuje zadávací podmínky veřejné zakázky, a to včetně případných vysvětlení, změn nebo doplnění zadávací dokumentace, a nemá k nim žádné výhrady nebo požadavky na upřesnění,</w:t>
      </w:r>
    </w:p>
    <w:p w14:paraId="0F1FC371" w14:textId="0DF64742" w:rsidR="0059716A" w:rsidRPr="003B407E" w:rsidRDefault="005E6E15" w:rsidP="00925B24">
      <w:pPr>
        <w:pStyle w:val="Zkladntextodsazen3"/>
        <w:tabs>
          <w:tab w:val="left" w:pos="0"/>
        </w:tabs>
        <w:spacing w:after="240"/>
        <w:ind w:left="0"/>
        <w:jc w:val="both"/>
        <w:rPr>
          <w:rFonts w:ascii="Calibri Light" w:hAnsi="Calibri Light" w:cs="Calibri Light"/>
        </w:rPr>
      </w:pPr>
      <w:r w:rsidRPr="003B407E">
        <w:rPr>
          <w:rFonts w:ascii="Calibri Light" w:hAnsi="Calibri Light" w:cs="Calibri Light"/>
          <w:sz w:val="18"/>
          <w:szCs w:val="18"/>
        </w:rPr>
        <w:t>Dodavatel potvrzuje, že se seznámil se všemi dokumenty obsahujícími zadávací podmínky, a to i v jejich vzájemné souvislosti,</w:t>
      </w:r>
      <w:r w:rsidR="00925B24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>shledal je srozumitelné a dostačující pro zpracování nabídky a následné plnění veřejné zakázky</w:t>
      </w:r>
      <w:bookmarkEnd w:id="0"/>
      <w:r w:rsidRPr="003B407E">
        <w:rPr>
          <w:rFonts w:ascii="Calibri Light" w:hAnsi="Calibri Light" w:cs="Calibri Light"/>
          <w:sz w:val="18"/>
          <w:szCs w:val="18"/>
        </w:rPr>
        <w:t>.</w:t>
      </w:r>
    </w:p>
    <w:p w14:paraId="3B2AA68C" w14:textId="1761560D" w:rsidR="005F6A94" w:rsidRPr="005F6A94" w:rsidRDefault="005F6A94" w:rsidP="005F6A94">
      <w:pPr>
        <w:pStyle w:val="Nadpis2"/>
        <w:framePr w:wrap="notBeside"/>
        <w:rPr>
          <w:rFonts w:cs="Calibri Light"/>
          <w:bCs/>
        </w:rPr>
      </w:pPr>
      <w:r w:rsidRPr="005F6A94">
        <w:rPr>
          <w:rFonts w:cs="Calibri Light"/>
          <w:bCs/>
        </w:rPr>
        <w:t>PROHLÁŠENÍ K SANKCÍM PROTI RUSKU A BĚLORUSKU</w:t>
      </w:r>
    </w:p>
    <w:p w14:paraId="2564AA93" w14:textId="77777777" w:rsidR="005F6A94" w:rsidRPr="005F6A94" w:rsidRDefault="005F6A94" w:rsidP="00925B24">
      <w:pPr>
        <w:spacing w:before="120" w:after="120"/>
        <w:jc w:val="both"/>
        <w:rPr>
          <w:rFonts w:ascii="Calibri Light" w:hAnsi="Calibri Light" w:cs="Calibri Light"/>
          <w:sz w:val="18"/>
          <w:szCs w:val="18"/>
          <w:lang w:eastAsia="cs-CZ"/>
        </w:rPr>
      </w:pPr>
      <w:r w:rsidRPr="005F6A94">
        <w:rPr>
          <w:rFonts w:ascii="Calibri Light" w:hAnsi="Calibri Light" w:cs="Calibri Light"/>
          <w:sz w:val="18"/>
          <w:szCs w:val="18"/>
          <w:lang w:eastAsia="cs-CZ"/>
        </w:rPr>
        <w:t>Ustanovení § 48a zákona č. 134/2016 Sb., o zadávání veřejných zakázek v platném a účinném znění:</w:t>
      </w:r>
    </w:p>
    <w:p w14:paraId="21F08426" w14:textId="77777777" w:rsidR="005F6A94" w:rsidRPr="005F6A94" w:rsidRDefault="005F6A94" w:rsidP="00925B24">
      <w:pPr>
        <w:pStyle w:val="l3"/>
        <w:numPr>
          <w:ilvl w:val="0"/>
          <w:numId w:val="32"/>
        </w:numPr>
        <w:shd w:val="clear" w:color="auto" w:fill="FFFFFF"/>
        <w:spacing w:before="120" w:beforeAutospacing="0" w:after="120" w:afterAutospacing="0"/>
        <w:ind w:left="714" w:hanging="357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Fonts w:ascii="Calibri Light" w:hAnsi="Calibri Light" w:cs="Calibri Light"/>
          <w:color w:val="000000"/>
          <w:sz w:val="18"/>
          <w:szCs w:val="18"/>
        </w:rPr>
        <w:t>Zadavatel nezadá veřejnou zakázku účastníku zadávacího řízení, pokud je to v rozporu s mezinárodními sankcemi podle zákona upravujícího provádění mezinárodních sankcí.</w:t>
      </w:r>
    </w:p>
    <w:p w14:paraId="230A68DE" w14:textId="77777777" w:rsidR="005F6A94" w:rsidRPr="005F6A94" w:rsidRDefault="005F6A94" w:rsidP="00925B24">
      <w:pPr>
        <w:pStyle w:val="l3"/>
        <w:numPr>
          <w:ilvl w:val="0"/>
          <w:numId w:val="32"/>
        </w:numPr>
        <w:shd w:val="clear" w:color="auto" w:fill="FFFFFF"/>
        <w:spacing w:before="120" w:beforeAutospacing="0" w:after="120" w:afterAutospacing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Fonts w:ascii="Calibri Light" w:hAnsi="Calibri Light" w:cs="Calibri Light"/>
          <w:color w:val="000000"/>
          <w:sz w:val="18"/>
          <w:szCs w:val="18"/>
        </w:rPr>
        <w:t>Pokud se mezinárodní sankce podle odstavce 1 vztahuje na</w:t>
      </w:r>
    </w:p>
    <w:p w14:paraId="6165D5ED" w14:textId="77777777" w:rsidR="005F6A94" w:rsidRPr="005F6A94" w:rsidRDefault="005F6A94" w:rsidP="00925B24">
      <w:pPr>
        <w:pStyle w:val="l4"/>
        <w:shd w:val="clear" w:color="auto" w:fill="FFFFFF"/>
        <w:spacing w:before="120" w:beforeAutospacing="0" w:after="120" w:afterAutospacing="0"/>
        <w:ind w:left="708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Style w:val="PromnnHTML"/>
          <w:rFonts w:ascii="Calibri Light" w:hAnsi="Calibri Light" w:cs="Calibri Light"/>
          <w:i w:val="0"/>
          <w:iCs w:val="0"/>
          <w:color w:val="000000"/>
          <w:sz w:val="18"/>
          <w:szCs w:val="18"/>
        </w:rPr>
        <w:t>a)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 účastníka zadávacího řízení, může ho zadavatel vyloučit z účasti v zadávacím řízení, nebo</w:t>
      </w:r>
    </w:p>
    <w:p w14:paraId="1ACCD7AA" w14:textId="77777777" w:rsidR="005F6A94" w:rsidRPr="005F6A94" w:rsidRDefault="005F6A94" w:rsidP="00925B24">
      <w:pPr>
        <w:pStyle w:val="l4"/>
        <w:shd w:val="clear" w:color="auto" w:fill="FFFFFF"/>
        <w:spacing w:before="120" w:beforeAutospacing="0" w:after="120" w:afterAutospacing="0"/>
        <w:ind w:left="709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Style w:val="PromnnHTML"/>
          <w:rFonts w:ascii="Calibri Light" w:hAnsi="Calibri Light" w:cs="Calibri Light"/>
          <w:i w:val="0"/>
          <w:iCs w:val="0"/>
          <w:color w:val="000000"/>
          <w:sz w:val="18"/>
          <w:szCs w:val="18"/>
        </w:rPr>
        <w:t>b)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 vybraného dodavatele, vyloučí ho zadavatel z účasti v zadávacím řízení.</w:t>
      </w:r>
    </w:p>
    <w:p w14:paraId="3F7A642F" w14:textId="77777777" w:rsidR="005F6A94" w:rsidRPr="005F6A94" w:rsidRDefault="005F6A94" w:rsidP="00925B24">
      <w:pPr>
        <w:pStyle w:val="l3"/>
        <w:numPr>
          <w:ilvl w:val="0"/>
          <w:numId w:val="32"/>
        </w:numPr>
        <w:shd w:val="clear" w:color="auto" w:fill="FFFFFF"/>
        <w:spacing w:before="120" w:beforeAutospacing="0" w:after="120" w:afterAutospacing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Fonts w:ascii="Calibri Light" w:hAnsi="Calibri Light" w:cs="Calibri Light"/>
          <w:color w:val="000000"/>
          <w:sz w:val="18"/>
          <w:szCs w:val="18"/>
        </w:rPr>
        <w:t>Pokud se mezinárodní sankce podle odstavce 1 vztahuje na poddodavatele</w:t>
      </w:r>
    </w:p>
    <w:p w14:paraId="5562273B" w14:textId="77777777" w:rsidR="005F6A94" w:rsidRPr="005F6A94" w:rsidRDefault="005F6A94" w:rsidP="00925B24">
      <w:pPr>
        <w:pStyle w:val="l4"/>
        <w:shd w:val="clear" w:color="auto" w:fill="FFFFFF"/>
        <w:spacing w:before="120" w:beforeAutospacing="0" w:after="120" w:afterAutospacing="0"/>
        <w:ind w:left="708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Style w:val="PromnnHTML"/>
          <w:rFonts w:ascii="Calibri Light" w:hAnsi="Calibri Light" w:cs="Calibri Light"/>
          <w:i w:val="0"/>
          <w:iCs w:val="0"/>
          <w:color w:val="000000"/>
          <w:sz w:val="18"/>
          <w:szCs w:val="18"/>
        </w:rPr>
        <w:t>a)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 účastníka zadávacího řízení, může zadavatel požadovat nahrazení poddodavatele, nebo</w:t>
      </w:r>
    </w:p>
    <w:p w14:paraId="3187D934" w14:textId="77777777" w:rsidR="005F6A94" w:rsidRPr="005F6A94" w:rsidRDefault="005F6A94" w:rsidP="00925B24">
      <w:pPr>
        <w:pStyle w:val="l4"/>
        <w:shd w:val="clear" w:color="auto" w:fill="FFFFFF"/>
        <w:spacing w:before="120" w:beforeAutospacing="0" w:after="120" w:afterAutospacing="0"/>
        <w:ind w:left="709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Style w:val="PromnnHTML"/>
          <w:rFonts w:ascii="Calibri Light" w:hAnsi="Calibri Light" w:cs="Calibri Light"/>
          <w:i w:val="0"/>
          <w:iCs w:val="0"/>
          <w:color w:val="000000"/>
          <w:sz w:val="18"/>
          <w:szCs w:val="18"/>
        </w:rPr>
        <w:lastRenderedPageBreak/>
        <w:t>b)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 vybraného dodavatele, musí zadavatel požadovat nahrazení poddodavatele.</w:t>
      </w:r>
    </w:p>
    <w:p w14:paraId="43A46067" w14:textId="4228F088" w:rsidR="005F6A94" w:rsidRPr="005F6A94" w:rsidRDefault="005F6A94" w:rsidP="00925B24">
      <w:pPr>
        <w:pStyle w:val="l3"/>
        <w:numPr>
          <w:ilvl w:val="0"/>
          <w:numId w:val="32"/>
        </w:numPr>
        <w:shd w:val="clear" w:color="auto" w:fill="FFFFFF"/>
        <w:spacing w:before="120" w:beforeAutospacing="0" w:after="120" w:afterAutospacing="0"/>
        <w:jc w:val="both"/>
        <w:rPr>
          <w:rFonts w:ascii="Calibri Light" w:hAnsi="Calibri Light" w:cs="Calibri Light"/>
          <w:color w:val="000000"/>
          <w:sz w:val="18"/>
          <w:szCs w:val="18"/>
        </w:rPr>
      </w:pPr>
      <w:r w:rsidRPr="005F6A94">
        <w:rPr>
          <w:rFonts w:ascii="Calibri Light" w:hAnsi="Calibri Light" w:cs="Calibri Light"/>
          <w:color w:val="000000"/>
          <w:sz w:val="18"/>
          <w:szCs w:val="18"/>
        </w:rPr>
        <w:t>Na základě požadavku zadavatele podle odstavce 3 musí účastník zadávacího řízení poddodavatele nahradit nejpozději do konce zadavatelem stanovené přiměřené lhůty. Pokud nedojde k nahrazení poddodavatele,</w:t>
      </w:r>
      <w:r w:rsidR="00925B24">
        <w:rPr>
          <w:rFonts w:ascii="Calibri Light" w:hAnsi="Calibri Light" w:cs="Calibri Light"/>
          <w:color w:val="000000"/>
          <w:sz w:val="18"/>
          <w:szCs w:val="18"/>
        </w:rPr>
        <w:t> 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platí,</w:t>
      </w:r>
      <w:r w:rsidR="00925B24">
        <w:rPr>
          <w:rFonts w:ascii="Calibri Light" w:hAnsi="Calibri Light" w:cs="Calibri Light"/>
          <w:color w:val="000000"/>
          <w:sz w:val="18"/>
          <w:szCs w:val="18"/>
        </w:rPr>
        <w:t> 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že</w:t>
      </w:r>
      <w:r w:rsidR="00925B24">
        <w:rPr>
          <w:rFonts w:ascii="Calibri Light" w:hAnsi="Calibri Light" w:cs="Calibri Light"/>
          <w:color w:val="000000"/>
          <w:sz w:val="18"/>
          <w:szCs w:val="18"/>
        </w:rPr>
        <w:t> 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se</w:t>
      </w:r>
      <w:r w:rsidR="00925B24">
        <w:rPr>
          <w:rFonts w:ascii="Calibri Light" w:hAnsi="Calibri Light" w:cs="Calibri Light"/>
          <w:color w:val="000000"/>
          <w:sz w:val="18"/>
          <w:szCs w:val="18"/>
        </w:rPr>
        <w:t> </w:t>
      </w:r>
      <w:r w:rsidRPr="005F6A94">
        <w:rPr>
          <w:rFonts w:ascii="Calibri Light" w:hAnsi="Calibri Light" w:cs="Calibri Light"/>
          <w:color w:val="000000"/>
          <w:sz w:val="18"/>
          <w:szCs w:val="18"/>
        </w:rPr>
        <w:t>na účastníka zadávacího řízení vztahuje zákaz zadání veřejné zakázky.</w:t>
      </w:r>
    </w:p>
    <w:p w14:paraId="406460A7" w14:textId="6377E811" w:rsidR="005F6A94" w:rsidRPr="005F6A94" w:rsidRDefault="005F6A94" w:rsidP="00925B24">
      <w:pPr>
        <w:autoSpaceDE w:val="0"/>
        <w:autoSpaceDN w:val="0"/>
        <w:adjustRightInd w:val="0"/>
        <w:spacing w:before="120" w:after="120"/>
        <w:jc w:val="both"/>
        <w:rPr>
          <w:rFonts w:ascii="Calibri Light" w:eastAsiaTheme="minorHAnsi" w:hAnsi="Calibri Light" w:cs="Calibri Light"/>
          <w:sz w:val="18"/>
          <w:szCs w:val="18"/>
        </w:rPr>
      </w:pPr>
      <w:r w:rsidRPr="005F6A94">
        <w:rPr>
          <w:rFonts w:ascii="Calibri Light" w:eastAsiaTheme="minorHAnsi" w:hAnsi="Calibri Light" w:cs="Calibri Light"/>
          <w:sz w:val="18"/>
          <w:szCs w:val="18"/>
        </w:rPr>
        <w:t>Nařízení Rady EU jsou přímo použitelná ve všech členských státech Evropské unie bez nutnosti jakékoli implementace do</w:t>
      </w:r>
      <w:r w:rsidR="00925B24">
        <w:rPr>
          <w:rFonts w:ascii="Calibri Light" w:eastAsiaTheme="minorHAnsi" w:hAnsi="Calibri Light" w:cs="Calibri Light"/>
          <w:sz w:val="18"/>
          <w:szCs w:val="18"/>
        </w:rPr>
        <w:t> </w:t>
      </w:r>
      <w:r w:rsidRPr="005F6A94">
        <w:rPr>
          <w:rFonts w:ascii="Calibri Light" w:eastAsiaTheme="minorHAnsi" w:hAnsi="Calibri Light" w:cs="Calibri Light"/>
          <w:sz w:val="18"/>
          <w:szCs w:val="18"/>
        </w:rPr>
        <w:t>vnitrostátních práv a omezení stanovená v těchto nařízeních jsou povinny dodržovat fyzické i právnické osoby,</w:t>
      </w:r>
      <w:r w:rsidR="00925B24">
        <w:rPr>
          <w:rFonts w:ascii="Calibri Light" w:eastAsiaTheme="minorHAnsi" w:hAnsi="Calibri Light" w:cs="Calibri Light"/>
          <w:sz w:val="18"/>
          <w:szCs w:val="18"/>
        </w:rPr>
        <w:t> </w:t>
      </w:r>
      <w:r w:rsidRPr="005F6A94">
        <w:rPr>
          <w:rFonts w:ascii="Calibri Light" w:eastAsiaTheme="minorHAnsi" w:hAnsi="Calibri Light" w:cs="Calibri Light"/>
          <w:sz w:val="18"/>
          <w:szCs w:val="18"/>
        </w:rPr>
        <w:t>na</w:t>
      </w:r>
      <w:r w:rsidR="00925B24">
        <w:rPr>
          <w:rFonts w:ascii="Calibri Light" w:eastAsiaTheme="minorHAnsi" w:hAnsi="Calibri Light" w:cs="Calibri Light"/>
          <w:sz w:val="18"/>
          <w:szCs w:val="18"/>
        </w:rPr>
        <w:t> </w:t>
      </w:r>
      <w:r w:rsidRPr="005F6A94">
        <w:rPr>
          <w:rFonts w:ascii="Calibri Light" w:eastAsiaTheme="minorHAnsi" w:hAnsi="Calibri Light" w:cs="Calibri Light"/>
          <w:sz w:val="18"/>
          <w:szCs w:val="18"/>
        </w:rPr>
        <w:t>které</w:t>
      </w:r>
      <w:r w:rsidR="00925B24">
        <w:rPr>
          <w:rFonts w:ascii="Calibri Light" w:eastAsiaTheme="minorHAnsi" w:hAnsi="Calibri Light" w:cs="Calibri Light"/>
          <w:sz w:val="18"/>
          <w:szCs w:val="18"/>
        </w:rPr>
        <w:t> </w:t>
      </w:r>
      <w:r w:rsidRPr="005F6A94">
        <w:rPr>
          <w:rFonts w:ascii="Calibri Light" w:eastAsiaTheme="minorHAnsi" w:hAnsi="Calibri Light" w:cs="Calibri Light"/>
          <w:sz w:val="18"/>
          <w:szCs w:val="18"/>
        </w:rPr>
        <w:t>se</w:t>
      </w:r>
      <w:r w:rsidR="00925B24">
        <w:rPr>
          <w:rFonts w:ascii="Calibri Light" w:eastAsiaTheme="minorHAnsi" w:hAnsi="Calibri Light" w:cs="Calibri Light"/>
          <w:sz w:val="18"/>
          <w:szCs w:val="18"/>
        </w:rPr>
        <w:t> </w:t>
      </w:r>
      <w:r w:rsidRPr="005F6A94">
        <w:rPr>
          <w:rFonts w:ascii="Calibri Light" w:eastAsiaTheme="minorHAnsi" w:hAnsi="Calibri Light" w:cs="Calibri Light"/>
          <w:sz w:val="18"/>
          <w:szCs w:val="18"/>
        </w:rPr>
        <w:t>právo Evropské unie vztahuje.</w:t>
      </w:r>
    </w:p>
    <w:p w14:paraId="65DCCFB7" w14:textId="77777777" w:rsidR="005F6A94" w:rsidRPr="005F6A94" w:rsidRDefault="005F6A94" w:rsidP="00925B24">
      <w:pPr>
        <w:spacing w:before="120" w:after="120"/>
        <w:jc w:val="both"/>
        <w:rPr>
          <w:rFonts w:ascii="Calibri Light" w:hAnsi="Calibri Light" w:cs="Calibri Light"/>
          <w:sz w:val="18"/>
          <w:szCs w:val="18"/>
        </w:rPr>
      </w:pPr>
      <w:r w:rsidRPr="005F6A94">
        <w:rPr>
          <w:rFonts w:ascii="Calibri Light" w:hAnsi="Calibri Light" w:cs="Calibri Light"/>
          <w:sz w:val="18"/>
          <w:szCs w:val="18"/>
        </w:rPr>
        <w:t xml:space="preserve">Bližší informace o sankcích jsou dostupné na: </w:t>
      </w:r>
      <w:hyperlink r:id="rId7" w:history="1">
        <w:r w:rsidRPr="005F6A94">
          <w:rPr>
            <w:rStyle w:val="Hypertextovodkaz"/>
            <w:rFonts w:ascii="Calibri Light" w:hAnsi="Calibri Light" w:cs="Calibri Light"/>
            <w:sz w:val="18"/>
            <w:szCs w:val="18"/>
          </w:rPr>
          <w:t>https://www.financnianalytickyurad.cz/sankce-proti-rusku-a-belorusku</w:t>
        </w:r>
      </w:hyperlink>
    </w:p>
    <w:p w14:paraId="0FC0F6F3" w14:textId="0DFBF4EB" w:rsidR="00BF22B2" w:rsidRDefault="005F6A94" w:rsidP="00925B24">
      <w:pPr>
        <w:widowControl w:val="0"/>
        <w:suppressAutoHyphens/>
        <w:autoSpaceDE w:val="0"/>
        <w:autoSpaceDN w:val="0"/>
        <w:adjustRightInd w:val="0"/>
        <w:spacing w:before="120" w:after="240"/>
        <w:jc w:val="both"/>
        <w:rPr>
          <w:rFonts w:ascii="Calibri Light" w:hAnsi="Calibri Light" w:cs="Calibri Light"/>
          <w:b/>
          <w:bCs/>
          <w:sz w:val="18"/>
          <w:szCs w:val="18"/>
        </w:rPr>
      </w:pPr>
      <w:r w:rsidRPr="005F6A94">
        <w:rPr>
          <w:rFonts w:ascii="Calibri Light" w:hAnsi="Calibri Light" w:cs="Calibri Light"/>
          <w:b/>
          <w:bCs/>
          <w:sz w:val="18"/>
          <w:szCs w:val="18"/>
        </w:rPr>
        <w:t>Dodavatel čestně prohlašuje, že ani on, ani jeho poddodavatelé či jiné osoby, prostřednictvím kterých prokazuje kvalifikace,</w:t>
      </w:r>
      <w:r w:rsidR="00925B24">
        <w:rPr>
          <w:rFonts w:ascii="Calibri Light" w:hAnsi="Calibri Light" w:cs="Calibri Light"/>
          <w:b/>
          <w:bCs/>
          <w:sz w:val="18"/>
          <w:szCs w:val="18"/>
        </w:rPr>
        <w:t> </w:t>
      </w:r>
      <w:r w:rsidRPr="005F6A94">
        <w:rPr>
          <w:rFonts w:ascii="Calibri Light" w:hAnsi="Calibri Light" w:cs="Calibri Light"/>
          <w:b/>
          <w:bCs/>
          <w:sz w:val="18"/>
          <w:szCs w:val="18"/>
        </w:rPr>
        <w:t>nejsou osobami, na které se vztahují mezinárodní sankce dle výše uvedeného.</w:t>
      </w:r>
    </w:p>
    <w:p w14:paraId="6B2BEB5E" w14:textId="77777777" w:rsidR="00BF22B2" w:rsidRPr="005F6A94" w:rsidRDefault="00BF22B2" w:rsidP="00272B02">
      <w:pPr>
        <w:pStyle w:val="Nadpis2"/>
        <w:framePr w:h="284" w:hRule="exact" w:wrap="notBeside" w:hAnchor="page" w:x="1252" w:y="316"/>
        <w:rPr>
          <w:rFonts w:cs="Calibri Light"/>
          <w:bCs/>
        </w:rPr>
      </w:pPr>
      <w:r w:rsidRPr="005F6A94">
        <w:rPr>
          <w:rFonts w:cs="Calibri Light"/>
          <w:bCs/>
        </w:rPr>
        <w:t>PROHLÁŠENÍ O SPLNĚNÍ ZÁKLADNÍ ZPŮSOBILOSTI</w:t>
      </w:r>
    </w:p>
    <w:p w14:paraId="2EC163A2" w14:textId="77777777" w:rsidR="00272B02" w:rsidRDefault="00272B02" w:rsidP="00CD52C3">
      <w:pPr>
        <w:pStyle w:val="Odstnesl"/>
        <w:spacing w:before="240"/>
        <w:ind w:left="0"/>
        <w:rPr>
          <w:rFonts w:ascii="Calibri Light" w:hAnsi="Calibri Light" w:cs="Calibri Light"/>
          <w:sz w:val="18"/>
          <w:szCs w:val="18"/>
        </w:rPr>
      </w:pPr>
    </w:p>
    <w:p w14:paraId="048E2433" w14:textId="59EE8717" w:rsidR="00110927" w:rsidRPr="003B407E" w:rsidRDefault="00110927" w:rsidP="00CD52C3">
      <w:pPr>
        <w:pStyle w:val="Odstnesl"/>
        <w:spacing w:before="240"/>
        <w:ind w:left="0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Dodavatel čestně prohlašuje, že je způsobilý k plnění veřejné zakázky </w:t>
      </w:r>
      <w:r w:rsidR="00190726">
        <w:rPr>
          <w:rFonts w:ascii="Calibri Light" w:hAnsi="Calibri Light" w:cs="Calibri Light"/>
          <w:sz w:val="18"/>
          <w:szCs w:val="18"/>
        </w:rPr>
        <w:t xml:space="preserve">analogicky </w:t>
      </w:r>
      <w:r w:rsidRPr="003B407E">
        <w:rPr>
          <w:rFonts w:ascii="Calibri Light" w:hAnsi="Calibri Light" w:cs="Calibri Light"/>
          <w:sz w:val="18"/>
          <w:szCs w:val="18"/>
        </w:rPr>
        <w:t xml:space="preserve">v </w:t>
      </w:r>
      <w:bookmarkStart w:id="1" w:name="_Toc492370945"/>
      <w:bookmarkStart w:id="2" w:name="_Toc492371371"/>
      <w:bookmarkStart w:id="3" w:name="_Toc492376118"/>
      <w:r w:rsidRPr="003B407E">
        <w:rPr>
          <w:rFonts w:ascii="Calibri Light" w:hAnsi="Calibri Light" w:cs="Calibri Light"/>
          <w:sz w:val="18"/>
          <w:szCs w:val="18"/>
        </w:rPr>
        <w:t xml:space="preserve">rozsahu § 74 </w:t>
      </w:r>
      <w:bookmarkEnd w:id="1"/>
      <w:bookmarkEnd w:id="2"/>
      <w:bookmarkEnd w:id="3"/>
      <w:r w:rsidR="00190726">
        <w:rPr>
          <w:rFonts w:ascii="Calibri Light" w:hAnsi="Calibri Light" w:cs="Calibri Light"/>
          <w:sz w:val="18"/>
          <w:szCs w:val="18"/>
        </w:rPr>
        <w:t>ZZVZ</w:t>
      </w:r>
      <w:r w:rsidRPr="003B407E">
        <w:rPr>
          <w:rFonts w:ascii="Calibri Light" w:hAnsi="Calibri Light" w:cs="Calibri Light"/>
          <w:sz w:val="18"/>
          <w:szCs w:val="18"/>
        </w:rPr>
        <w:t>, neboť</w:t>
      </w:r>
    </w:p>
    <w:p w14:paraId="5C0F5E5D" w14:textId="77777777" w:rsidR="00110927" w:rsidRPr="003B407E" w:rsidRDefault="00110927" w:rsidP="00110927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nebyl v zemi svého sídla v posledních 5 letech před zahájením výběrového řízení pravomocně odsouzen pro níže uvedený trestný čin nebo obdobný trestný čin podle právního řádu země sídla dodavatele, kdy k zahlazeným odsouzením se nepřihlíží, a to:</w:t>
      </w:r>
    </w:p>
    <w:p w14:paraId="54A40B92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trestný čin spáchaný ve prospěch organizované zločinecké skupiny nebo trestný čin účasti na organizované zločinecké skupině,</w:t>
      </w:r>
    </w:p>
    <w:p w14:paraId="345CCE8F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trestný čin obchodování s lidmi,</w:t>
      </w:r>
    </w:p>
    <w:p w14:paraId="676D1AB7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tyto trestné činy proti majetku:</w:t>
      </w:r>
    </w:p>
    <w:p w14:paraId="5FA6C55B" w14:textId="77777777" w:rsidR="00110927" w:rsidRPr="003B407E" w:rsidRDefault="00110927" w:rsidP="00110927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podvod,</w:t>
      </w:r>
    </w:p>
    <w:p w14:paraId="1BEE1CF6" w14:textId="77777777" w:rsidR="00110927" w:rsidRPr="003B407E" w:rsidRDefault="00110927" w:rsidP="00110927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úvěrový podvod,</w:t>
      </w:r>
    </w:p>
    <w:p w14:paraId="18D9C83C" w14:textId="77777777" w:rsidR="00110927" w:rsidRPr="003B407E" w:rsidRDefault="00110927" w:rsidP="00110927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dotační podvod,</w:t>
      </w:r>
    </w:p>
    <w:p w14:paraId="75E3687B" w14:textId="77777777" w:rsidR="00110927" w:rsidRPr="003B407E" w:rsidRDefault="00110927" w:rsidP="00110927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legalizace výnosů z trestné činnosti,</w:t>
      </w:r>
    </w:p>
    <w:p w14:paraId="302C29DA" w14:textId="77777777" w:rsidR="00110927" w:rsidRPr="003B407E" w:rsidRDefault="00110927" w:rsidP="00110927">
      <w:pPr>
        <w:pStyle w:val="Odstavecseseznamem"/>
        <w:numPr>
          <w:ilvl w:val="0"/>
          <w:numId w:val="11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legalizace výnosů z trestné činnosti z nedbalosti,</w:t>
      </w:r>
    </w:p>
    <w:p w14:paraId="294E4AB7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tyto trestné činy hospodářské:</w:t>
      </w:r>
    </w:p>
    <w:p w14:paraId="3B952300" w14:textId="77777777" w:rsidR="00110927" w:rsidRPr="003B407E" w:rsidRDefault="00110927" w:rsidP="00110927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zneužití informace a postavení v obchodním styku,</w:t>
      </w:r>
    </w:p>
    <w:p w14:paraId="636C8CA4" w14:textId="77777777" w:rsidR="00110927" w:rsidRPr="003B407E" w:rsidRDefault="00110927" w:rsidP="00110927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sjednání výhody při zadání veřejné zakázky, při veřejné soutěži a veřejné dražbě,</w:t>
      </w:r>
    </w:p>
    <w:p w14:paraId="565C6105" w14:textId="77777777" w:rsidR="00110927" w:rsidRPr="003B407E" w:rsidRDefault="00110927" w:rsidP="00110927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pletichy při zadání veřejné zakázky a při veřejné soutěži,</w:t>
      </w:r>
    </w:p>
    <w:p w14:paraId="3102D6CE" w14:textId="77777777" w:rsidR="00110927" w:rsidRPr="003B407E" w:rsidRDefault="00110927" w:rsidP="00110927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pletichy při veřejné dražbě,</w:t>
      </w:r>
    </w:p>
    <w:p w14:paraId="54F77C72" w14:textId="77777777" w:rsidR="00110927" w:rsidRPr="003B407E" w:rsidRDefault="00110927" w:rsidP="00110927">
      <w:pPr>
        <w:pStyle w:val="Odstavecseseznamem"/>
        <w:numPr>
          <w:ilvl w:val="0"/>
          <w:numId w:val="12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poškození finančních zájmů Evropské unie,</w:t>
      </w:r>
    </w:p>
    <w:p w14:paraId="356DF290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obecně nebezpečné,</w:t>
      </w:r>
    </w:p>
    <w:p w14:paraId="55FF4D49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proti České republice, cizímu státu a mezinárodní organizaci,</w:t>
      </w:r>
    </w:p>
    <w:p w14:paraId="3E44D498" w14:textId="77777777" w:rsidR="00110927" w:rsidRPr="003B407E" w:rsidRDefault="00110927" w:rsidP="00110927">
      <w:pPr>
        <w:pStyle w:val="Odstavecseseznamem"/>
        <w:numPr>
          <w:ilvl w:val="0"/>
          <w:numId w:val="10"/>
        </w:numPr>
        <w:suppressAutoHyphens/>
        <w:spacing w:line="276" w:lineRule="auto"/>
        <w:ind w:left="993" w:hanging="426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tyto trestné činy proti pořádku ve věcech veřejných</w:t>
      </w:r>
    </w:p>
    <w:p w14:paraId="719C9459" w14:textId="77777777" w:rsidR="00110927" w:rsidRPr="003B407E" w:rsidRDefault="00110927" w:rsidP="00110927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proti výkonu pravomoci orgánu veřejné moci a úřední osoby,</w:t>
      </w:r>
    </w:p>
    <w:p w14:paraId="1EF3FEF7" w14:textId="77777777" w:rsidR="00110927" w:rsidRPr="003B407E" w:rsidRDefault="00110927" w:rsidP="00110927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trestné činy úředních osob,</w:t>
      </w:r>
    </w:p>
    <w:p w14:paraId="1188FB1D" w14:textId="77777777" w:rsidR="00110927" w:rsidRPr="003B407E" w:rsidRDefault="00110927" w:rsidP="00110927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úplatkářství,</w:t>
      </w:r>
    </w:p>
    <w:p w14:paraId="4F162F8C" w14:textId="77777777" w:rsidR="00110927" w:rsidRPr="003B407E" w:rsidRDefault="00110927" w:rsidP="00110927">
      <w:pPr>
        <w:pStyle w:val="Odstavecseseznamem"/>
        <w:numPr>
          <w:ilvl w:val="0"/>
          <w:numId w:val="13"/>
        </w:numPr>
        <w:suppressAutoHyphens/>
        <w:spacing w:line="276" w:lineRule="auto"/>
        <w:ind w:left="1276" w:hanging="283"/>
        <w:contextualSpacing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jiná rušení činnosti orgánu veřejné moci.</w:t>
      </w:r>
    </w:p>
    <w:p w14:paraId="212AE78D" w14:textId="77777777" w:rsidR="00110927" w:rsidRPr="003B407E" w:rsidRDefault="00110927" w:rsidP="00110927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nemá v České republice nebo v zemi svého sídla v evidenci daní zachycen splatný daňový nedoplatek,</w:t>
      </w:r>
    </w:p>
    <w:p w14:paraId="0601CFF6" w14:textId="77777777" w:rsidR="00110927" w:rsidRPr="003B407E" w:rsidRDefault="00110927" w:rsidP="00110927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nemá v České republice nebo v zemi svého sídla splatný nedoplatek na pojistném nebo na penále na veřejné zdravotní pojištění,</w:t>
      </w:r>
    </w:p>
    <w:p w14:paraId="0E93CBA4" w14:textId="77777777" w:rsidR="00110927" w:rsidRPr="003B407E" w:rsidRDefault="00110927" w:rsidP="00110927">
      <w:pPr>
        <w:pStyle w:val="Odstavecseseznamem"/>
        <w:numPr>
          <w:ilvl w:val="0"/>
          <w:numId w:val="9"/>
        </w:numPr>
        <w:suppressAutoHyphens/>
        <w:spacing w:before="60" w:line="276" w:lineRule="auto"/>
        <w:ind w:left="568" w:hanging="284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nemá v České republice nebo v zemi svého sídla splatný nedoplatek na pojistném nebo na penále na sociální zabezpečení a příspěvku na státní politiku zaměstnanosti,</w:t>
      </w:r>
    </w:p>
    <w:p w14:paraId="50FE7A5F" w14:textId="4098145C" w:rsidR="00110927" w:rsidRPr="003B407E" w:rsidRDefault="00110927" w:rsidP="00822E39">
      <w:pPr>
        <w:pStyle w:val="Odstnesl"/>
        <w:spacing w:before="120"/>
        <w:ind w:left="0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není v likvidaci</w:t>
      </w:r>
      <w:r w:rsidRPr="003B407E">
        <w:rPr>
          <w:rStyle w:val="Znakapoznpodarou"/>
          <w:rFonts w:ascii="Calibri Light" w:hAnsi="Calibri Light" w:cs="Calibri Light"/>
          <w:sz w:val="18"/>
          <w:szCs w:val="18"/>
        </w:rPr>
        <w:footnoteReference w:id="1"/>
      </w:r>
      <w:r w:rsidRPr="003B407E">
        <w:rPr>
          <w:rFonts w:ascii="Calibri Light" w:hAnsi="Calibri Light" w:cs="Calibri Light"/>
          <w:sz w:val="18"/>
          <w:szCs w:val="18"/>
        </w:rPr>
        <w:t>, proti němuž nebylo vydáno rozhodnutí o úpadku</w:t>
      </w:r>
      <w:r w:rsidRPr="003B407E">
        <w:rPr>
          <w:rStyle w:val="Znakapoznpodarou"/>
          <w:rFonts w:ascii="Calibri Light" w:hAnsi="Calibri Light" w:cs="Calibri Light"/>
          <w:sz w:val="18"/>
          <w:szCs w:val="18"/>
        </w:rPr>
        <w:footnoteReference w:id="2"/>
      </w:r>
      <w:r w:rsidRPr="003B407E">
        <w:rPr>
          <w:rFonts w:ascii="Calibri Light" w:hAnsi="Calibri Light" w:cs="Calibri Light"/>
          <w:sz w:val="18"/>
          <w:szCs w:val="18"/>
        </w:rPr>
        <w:t>, vůči němuž nebyla nařízena nucená správa podle jiného právního předpisu</w:t>
      </w:r>
      <w:r w:rsidRPr="003B407E">
        <w:rPr>
          <w:rStyle w:val="Znakapoznpodarou"/>
          <w:rFonts w:ascii="Calibri Light" w:hAnsi="Calibri Light" w:cs="Calibri Light"/>
          <w:sz w:val="18"/>
          <w:szCs w:val="18"/>
        </w:rPr>
        <w:footnoteReference w:id="3"/>
      </w:r>
      <w:r w:rsidRPr="003B407E">
        <w:rPr>
          <w:rFonts w:ascii="Calibri Light" w:hAnsi="Calibri Light" w:cs="Calibri Light"/>
          <w:sz w:val="18"/>
          <w:szCs w:val="18"/>
        </w:rPr>
        <w:t xml:space="preserve"> nebo v obdobné situaci podle právního řádu země sídla dodavatele.</w:t>
      </w:r>
    </w:p>
    <w:p w14:paraId="597F74A9" w14:textId="77777777" w:rsidR="00FF7BAE" w:rsidRPr="003B407E" w:rsidRDefault="00FF7BAE" w:rsidP="00110927">
      <w:pPr>
        <w:pStyle w:val="Odstnesl"/>
        <w:suppressAutoHyphens/>
        <w:ind w:left="1276" w:hanging="284"/>
        <w:contextualSpacing/>
        <w:rPr>
          <w:rFonts w:ascii="Calibri Light" w:hAnsi="Calibri Light" w:cs="Calibri Light"/>
          <w:sz w:val="18"/>
          <w:szCs w:val="18"/>
        </w:rPr>
      </w:pPr>
    </w:p>
    <w:p w14:paraId="746E988F" w14:textId="667AE8EA" w:rsidR="00110927" w:rsidRPr="005F6A94" w:rsidRDefault="00110927" w:rsidP="00C83851">
      <w:pPr>
        <w:pStyle w:val="Nadpis2"/>
        <w:framePr w:h="272" w:hRule="exact" w:wrap="notBeside" w:y="3"/>
        <w:rPr>
          <w:rFonts w:cs="Calibri Light"/>
          <w:bCs/>
        </w:rPr>
      </w:pPr>
      <w:r w:rsidRPr="005F6A94">
        <w:rPr>
          <w:rFonts w:cs="Calibri Light"/>
          <w:bCs/>
        </w:rPr>
        <w:lastRenderedPageBreak/>
        <w:t>prohlášení k profesní způsobilosti</w:t>
      </w:r>
    </w:p>
    <w:p w14:paraId="67FE0332" w14:textId="3F72AEB0" w:rsidR="00110927" w:rsidRPr="003B407E" w:rsidRDefault="00110927" w:rsidP="005F6A94">
      <w:pPr>
        <w:pStyle w:val="Zkladntextodsazen3"/>
        <w:spacing w:before="240" w:after="0"/>
        <w:ind w:left="0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Dodavatel čestné prohlašuje, že je profesně způsobilý k plnění veřejné zakázky </w:t>
      </w:r>
      <w:r w:rsidR="00190726">
        <w:rPr>
          <w:rFonts w:ascii="Calibri Light" w:hAnsi="Calibri Light" w:cs="Calibri Light"/>
          <w:sz w:val="18"/>
          <w:szCs w:val="18"/>
        </w:rPr>
        <w:t xml:space="preserve">analogicky </w:t>
      </w:r>
      <w:r w:rsidRPr="003B407E">
        <w:rPr>
          <w:rFonts w:ascii="Calibri Light" w:hAnsi="Calibri Light" w:cs="Calibri Light"/>
          <w:sz w:val="18"/>
          <w:szCs w:val="18"/>
        </w:rPr>
        <w:t xml:space="preserve">v rozsahu § 77 odst. 1 a 2 písm. a) </w:t>
      </w:r>
      <w:r w:rsidR="00190726">
        <w:rPr>
          <w:rFonts w:ascii="Calibri Light" w:hAnsi="Calibri Light" w:cs="Calibri Light"/>
          <w:sz w:val="18"/>
          <w:szCs w:val="18"/>
        </w:rPr>
        <w:t>ZZVZ</w:t>
      </w:r>
      <w:r w:rsidRPr="003B407E">
        <w:rPr>
          <w:rFonts w:ascii="Calibri Light" w:hAnsi="Calibri Light" w:cs="Calibri Light"/>
          <w:sz w:val="18"/>
          <w:szCs w:val="18"/>
        </w:rPr>
        <w:t>, neboť</w:t>
      </w:r>
    </w:p>
    <w:p w14:paraId="16CD7F0A" w14:textId="77777777" w:rsidR="00110927" w:rsidRPr="003B407E" w:rsidRDefault="00110927" w:rsidP="004562B2">
      <w:pPr>
        <w:pStyle w:val="Zkladntextodsazen3"/>
        <w:spacing w:after="0"/>
        <w:ind w:left="709" w:hanging="425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>a)</w:t>
      </w:r>
      <w:r w:rsidRPr="003B407E">
        <w:rPr>
          <w:rFonts w:ascii="Calibri Light" w:hAnsi="Calibri Light" w:cs="Calibri Light"/>
          <w:sz w:val="18"/>
          <w:szCs w:val="18"/>
        </w:rPr>
        <w:tab/>
        <w:t>je zapsán v obchodním rejstříku nebo jiné obdobné evidenci, pokud právní předpis zápis do takové evidence vyžaduje.</w:t>
      </w:r>
    </w:p>
    <w:p w14:paraId="3DB93E99" w14:textId="2719750A" w:rsidR="00DE68C8" w:rsidRPr="003B407E" w:rsidRDefault="00110927" w:rsidP="00DE68C8">
      <w:pPr>
        <w:ind w:left="709" w:hanging="425"/>
        <w:jc w:val="both"/>
        <w:rPr>
          <w:rFonts w:ascii="Calibri Light" w:hAnsi="Calibri Light" w:cs="Calibri Light"/>
          <w:sz w:val="18"/>
          <w:szCs w:val="18"/>
          <w:lang w:eastAsia="cs-CZ"/>
        </w:rPr>
      </w:pPr>
      <w:r w:rsidRPr="003B407E">
        <w:rPr>
          <w:rFonts w:ascii="Calibri Light" w:hAnsi="Calibri Light" w:cs="Calibri Light"/>
          <w:sz w:val="18"/>
          <w:szCs w:val="18"/>
        </w:rPr>
        <w:t>b)</w:t>
      </w:r>
      <w:r w:rsidRPr="003B407E">
        <w:rPr>
          <w:rFonts w:ascii="Calibri Light" w:hAnsi="Calibri Light" w:cs="Calibri Light"/>
          <w:sz w:val="18"/>
          <w:szCs w:val="18"/>
        </w:rPr>
        <w:tab/>
      </w:r>
      <w:r w:rsidR="00DE68C8" w:rsidRPr="003B407E">
        <w:rPr>
          <w:rFonts w:ascii="Calibri Light" w:hAnsi="Calibri Light" w:cs="Calibri Light"/>
          <w:sz w:val="18"/>
          <w:szCs w:val="18"/>
        </w:rPr>
        <w:t>j</w:t>
      </w:r>
      <w:r w:rsidRPr="003B407E">
        <w:rPr>
          <w:rFonts w:ascii="Calibri Light" w:hAnsi="Calibri Light" w:cs="Calibri Light"/>
          <w:sz w:val="18"/>
          <w:szCs w:val="18"/>
        </w:rPr>
        <w:t>e oprávněn podnikat v rozsahu odpovídajícímu předmětu veřejné zakázky, pokud jiné právní předpisy takové oprávnění vyžadují (např. výpis z živnostenského rejstříku či obdobná licence).</w:t>
      </w:r>
      <w:r w:rsidR="00DE68C8" w:rsidRPr="003B407E">
        <w:rPr>
          <w:rFonts w:ascii="Calibri Light" w:hAnsi="Calibri Light" w:cs="Calibri Light"/>
          <w:sz w:val="18"/>
          <w:szCs w:val="18"/>
        </w:rPr>
        <w:t xml:space="preserve"> </w:t>
      </w:r>
      <w:r w:rsidR="00DE68C8" w:rsidRPr="0091412F">
        <w:rPr>
          <w:rFonts w:ascii="Calibri Light" w:hAnsi="Calibri Light" w:cs="Calibri Light"/>
          <w:b/>
          <w:bCs/>
          <w:sz w:val="18"/>
          <w:szCs w:val="18"/>
          <w:lang w:eastAsia="cs-CZ"/>
        </w:rPr>
        <w:t>Předmět podnikání</w:t>
      </w:r>
      <w:r w:rsidR="00DE68C8" w:rsidRPr="003B407E">
        <w:rPr>
          <w:rFonts w:ascii="Calibri Light" w:hAnsi="Calibri Light" w:cs="Calibri Light"/>
          <w:sz w:val="18"/>
          <w:szCs w:val="18"/>
          <w:lang w:eastAsia="cs-CZ"/>
        </w:rPr>
        <w:t xml:space="preserve"> – </w:t>
      </w:r>
      <w:r w:rsidR="009D22E8" w:rsidRPr="009D22E8">
        <w:rPr>
          <w:rFonts w:ascii="Calibri Light" w:hAnsi="Calibri Light" w:cs="Calibri Light"/>
          <w:b/>
          <w:bCs/>
          <w:sz w:val="18"/>
          <w:szCs w:val="18"/>
          <w:lang w:eastAsia="cs-CZ"/>
        </w:rPr>
        <w:t>Velkoobchod a</w:t>
      </w:r>
      <w:r w:rsidR="00925B24">
        <w:rPr>
          <w:rFonts w:ascii="Calibri Light" w:hAnsi="Calibri Light" w:cs="Calibri Light"/>
          <w:b/>
          <w:bCs/>
          <w:sz w:val="18"/>
          <w:szCs w:val="18"/>
          <w:lang w:eastAsia="cs-CZ"/>
        </w:rPr>
        <w:t> </w:t>
      </w:r>
      <w:r w:rsidR="009D22E8" w:rsidRPr="009D22E8">
        <w:rPr>
          <w:rFonts w:ascii="Calibri Light" w:hAnsi="Calibri Light" w:cs="Calibri Light"/>
          <w:b/>
          <w:bCs/>
          <w:sz w:val="18"/>
          <w:szCs w:val="18"/>
          <w:lang w:eastAsia="cs-CZ"/>
        </w:rPr>
        <w:t>maloobchod</w:t>
      </w:r>
      <w:r w:rsidR="00190726">
        <w:rPr>
          <w:rFonts w:ascii="Calibri Light" w:hAnsi="Calibri Light" w:cs="Calibri Light"/>
          <w:b/>
          <w:bCs/>
          <w:sz w:val="18"/>
          <w:szCs w:val="18"/>
          <w:lang w:eastAsia="cs-CZ"/>
        </w:rPr>
        <w:t xml:space="preserve">; </w:t>
      </w:r>
      <w:r w:rsidR="00190726" w:rsidRPr="00190726">
        <w:rPr>
          <w:rFonts w:ascii="Calibri Light" w:hAnsi="Calibri Light" w:cs="Calibri Light"/>
          <w:b/>
          <w:bCs/>
          <w:sz w:val="18"/>
          <w:szCs w:val="18"/>
          <w:lang w:eastAsia="cs-CZ"/>
        </w:rPr>
        <w:t>Montáž, opravy, revize a zkoušky elektrických zařízení</w:t>
      </w:r>
    </w:p>
    <w:p w14:paraId="786DEC4A" w14:textId="77777777" w:rsidR="00DE68C8" w:rsidRPr="003B407E" w:rsidRDefault="00DE68C8" w:rsidP="00DE68C8">
      <w:pPr>
        <w:ind w:left="709" w:hanging="425"/>
        <w:jc w:val="both"/>
        <w:rPr>
          <w:rFonts w:ascii="Calibri Light" w:hAnsi="Calibri Light" w:cs="Calibri Light"/>
          <w:sz w:val="18"/>
          <w:szCs w:val="18"/>
          <w:lang w:eastAsia="cs-CZ"/>
        </w:rPr>
      </w:pPr>
    </w:p>
    <w:p w14:paraId="104022A7" w14:textId="560C521E" w:rsidR="00110927" w:rsidRDefault="00110927" w:rsidP="004562B2">
      <w:pPr>
        <w:pStyle w:val="Zkladntextodsazen3"/>
        <w:ind w:left="0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Při prokazování kvalifikace se uplatní také obecná pravidla vztahující se k předkládání dokladů obsažená </w:t>
      </w:r>
      <w:r w:rsidR="00190726">
        <w:rPr>
          <w:rFonts w:ascii="Calibri Light" w:hAnsi="Calibri Light" w:cs="Calibri Light"/>
          <w:sz w:val="18"/>
          <w:szCs w:val="18"/>
        </w:rPr>
        <w:t xml:space="preserve">analogicky </w:t>
      </w:r>
      <w:r w:rsidRPr="003B407E">
        <w:rPr>
          <w:rFonts w:ascii="Calibri Light" w:hAnsi="Calibri Light" w:cs="Calibri Light"/>
          <w:sz w:val="18"/>
          <w:szCs w:val="18"/>
        </w:rPr>
        <w:t>v § 45 ZZVZ. Dodavatel je oprávněn předložit jiný rovnocenný doklad, není-li z důvodů, které mu nelze přičítat, schopen předložit zadavatelem požadovaný doklad. Toto pravidlo se tak uplatní především v situacích, kdy se jednotlivá oprávnění k podnikání „překrývají“ a oprávnění k provádění jedné činnosti je tak možno prokázat prostřednictvím různých dokladů o oprávnění k</w:t>
      </w:r>
      <w:r w:rsidR="00925B24">
        <w:rPr>
          <w:rFonts w:ascii="Calibri Light" w:hAnsi="Calibri Light" w:cs="Calibri Light"/>
          <w:sz w:val="18"/>
          <w:szCs w:val="18"/>
        </w:rPr>
        <w:t> </w:t>
      </w:r>
      <w:r w:rsidRPr="003B407E">
        <w:rPr>
          <w:rFonts w:ascii="Calibri Light" w:hAnsi="Calibri Light" w:cs="Calibri Light"/>
          <w:sz w:val="18"/>
          <w:szCs w:val="18"/>
        </w:rPr>
        <w:t xml:space="preserve">podnikání.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96"/>
        <w:gridCol w:w="4658"/>
      </w:tblGrid>
      <w:tr w:rsidR="004E3A47" w:rsidRPr="00CD52C3" w14:paraId="59C39799" w14:textId="77777777" w:rsidTr="00190726">
        <w:tc>
          <w:tcPr>
            <w:tcW w:w="89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CB9943" w14:textId="1D9744BA" w:rsidR="004E3A47" w:rsidRPr="00CD52C3" w:rsidRDefault="004E3A47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CD52C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EVIDENCE PODNIKÁNÍ</w:t>
            </w:r>
          </w:p>
        </w:tc>
      </w:tr>
      <w:tr w:rsidR="00DE68C8" w:rsidRPr="003B407E" w14:paraId="771131E6" w14:textId="77777777" w:rsidTr="00272B02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3B894A" w14:textId="60144736" w:rsidR="00DE68C8" w:rsidRPr="003B407E" w:rsidRDefault="00DE68C8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Zapsán v obchodním rejstříku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270E9FB2" w14:textId="5D7B0483" w:rsidR="00DE68C8" w:rsidRPr="003B407E" w:rsidRDefault="004562B2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Krajský soud, spisová značka</w:t>
            </w:r>
          </w:p>
        </w:tc>
      </w:tr>
      <w:tr w:rsidR="00272B02" w:rsidRPr="003B407E" w14:paraId="47FBC5C5" w14:textId="77777777" w:rsidTr="00272B02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D43C6" w14:textId="77777777" w:rsidR="00272B02" w:rsidRPr="003B407E" w:rsidRDefault="00272B02" w:rsidP="005B6C4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Zapsán v živnostenském rejstříku 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0AADC8C4" w14:textId="77777777" w:rsidR="00272B02" w:rsidRPr="003B407E" w:rsidRDefault="00272B02" w:rsidP="005B6C4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Č. j. ŽÚ, obor podnikání</w:t>
            </w:r>
          </w:p>
        </w:tc>
      </w:tr>
      <w:tr w:rsidR="00190726" w:rsidRPr="003B407E" w14:paraId="15608352" w14:textId="77777777" w:rsidTr="00272B02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DA59C" w14:textId="77777777" w:rsidR="00190726" w:rsidRPr="003B407E" w:rsidRDefault="00190726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Zapsán v živnostenském rejstříku 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5CF746B5" w14:textId="77777777" w:rsidR="00190726" w:rsidRPr="003B407E" w:rsidRDefault="00190726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Č. j. ŽÚ, obor podnikání</w:t>
            </w:r>
          </w:p>
        </w:tc>
      </w:tr>
    </w:tbl>
    <w:p w14:paraId="0F67833E" w14:textId="7F289D9F" w:rsidR="00190726" w:rsidRPr="00CD52C3" w:rsidRDefault="00190726" w:rsidP="00190726">
      <w:pPr>
        <w:pStyle w:val="Nadpis2"/>
        <w:framePr w:h="505" w:hRule="exact" w:wrap="notBeside" w:hAnchor="page" w:x="878" w:y="585"/>
        <w:numPr>
          <w:ilvl w:val="0"/>
          <w:numId w:val="0"/>
        </w:numPr>
        <w:rPr>
          <w:rFonts w:cs="Calibri Light"/>
          <w:bCs/>
        </w:rPr>
      </w:pPr>
    </w:p>
    <w:p w14:paraId="230E4338" w14:textId="77777777" w:rsidR="00190726" w:rsidRPr="003B407E" w:rsidRDefault="00190726" w:rsidP="00190726">
      <w:pPr>
        <w:pStyle w:val="Zkladntextodsazen3"/>
        <w:tabs>
          <w:tab w:val="left" w:pos="0"/>
        </w:tabs>
        <w:ind w:left="0"/>
        <w:jc w:val="both"/>
        <w:rPr>
          <w:rFonts w:ascii="Calibri Light" w:hAnsi="Calibri Light" w:cs="Calibri Light"/>
          <w:sz w:val="18"/>
          <w:szCs w:val="18"/>
        </w:rPr>
      </w:pPr>
    </w:p>
    <w:p w14:paraId="753577A8" w14:textId="77777777" w:rsidR="00190726" w:rsidRPr="005F6A94" w:rsidRDefault="00190726" w:rsidP="00190726">
      <w:pPr>
        <w:pStyle w:val="Nadpis2"/>
        <w:framePr w:wrap="notBeside"/>
        <w:numPr>
          <w:ilvl w:val="0"/>
          <w:numId w:val="1"/>
        </w:numPr>
        <w:ind w:left="357" w:hanging="357"/>
        <w:rPr>
          <w:rFonts w:cs="Calibri Light"/>
          <w:bCs/>
        </w:rPr>
      </w:pPr>
      <w:r w:rsidRPr="005F6A94">
        <w:rPr>
          <w:rFonts w:cs="Calibri Light"/>
          <w:bCs/>
        </w:rPr>
        <w:t>PROHLÁŠENÍ K TECHNICKÉ KVALIFIKACI</w:t>
      </w:r>
    </w:p>
    <w:p w14:paraId="1F3C70B4" w14:textId="6EF1024B" w:rsidR="00190726" w:rsidRPr="003B407E" w:rsidRDefault="00190726" w:rsidP="00190726">
      <w:pPr>
        <w:spacing w:before="240" w:after="120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Dodavatel čestné prohlašuje, že splňuje podmínky technické kvalifikace </w:t>
      </w:r>
      <w:r>
        <w:rPr>
          <w:rFonts w:ascii="Calibri Light" w:hAnsi="Calibri Light" w:cs="Calibri Light"/>
          <w:sz w:val="18"/>
          <w:szCs w:val="18"/>
        </w:rPr>
        <w:t xml:space="preserve">analogicky </w:t>
      </w:r>
      <w:r w:rsidRPr="003B407E">
        <w:rPr>
          <w:rFonts w:ascii="Calibri Light" w:hAnsi="Calibri Light" w:cs="Calibri Light"/>
          <w:sz w:val="18"/>
          <w:szCs w:val="18"/>
        </w:rPr>
        <w:t xml:space="preserve">podle § 79 odst. 2 písm. </w:t>
      </w:r>
      <w:r w:rsidR="00CE01EF">
        <w:rPr>
          <w:rFonts w:ascii="Calibri Light" w:hAnsi="Calibri Light" w:cs="Calibri Light"/>
          <w:sz w:val="18"/>
          <w:szCs w:val="18"/>
        </w:rPr>
        <w:t>b</w:t>
      </w:r>
      <w:r w:rsidRPr="003B407E">
        <w:rPr>
          <w:rFonts w:ascii="Calibri Light" w:hAnsi="Calibri Light" w:cs="Calibri Light"/>
          <w:sz w:val="18"/>
          <w:szCs w:val="18"/>
        </w:rPr>
        <w:t>), v rozsahu stanoveném v zadávací dokumentaci.</w:t>
      </w:r>
    </w:p>
    <w:p w14:paraId="130F6DA2" w14:textId="7EB03B5C" w:rsidR="00925B24" w:rsidRDefault="00190726" w:rsidP="00190726">
      <w:pPr>
        <w:spacing w:after="120"/>
        <w:jc w:val="both"/>
        <w:rPr>
          <w:rFonts w:ascii="Calibri Light" w:hAnsi="Calibri Light" w:cs="Calibri Light"/>
          <w:sz w:val="18"/>
          <w:szCs w:val="18"/>
          <w:lang w:eastAsia="cs-CZ"/>
        </w:rPr>
      </w:pPr>
      <w:r w:rsidRPr="003B407E">
        <w:rPr>
          <w:rFonts w:ascii="Calibri Light" w:hAnsi="Calibri Light" w:cs="Calibri Light"/>
          <w:sz w:val="18"/>
          <w:szCs w:val="18"/>
          <w:lang w:eastAsia="cs-CZ"/>
        </w:rPr>
        <w:t xml:space="preserve">Dodavatel splňuje technický kvalifikační předpoklad, pokud v posledních 3 letech realizoval </w:t>
      </w:r>
      <w:r w:rsidRPr="00CD52C3">
        <w:rPr>
          <w:rFonts w:ascii="Calibri Light" w:hAnsi="Calibri Light" w:cs="Calibri Light"/>
          <w:b/>
          <w:bCs/>
          <w:sz w:val="18"/>
          <w:szCs w:val="18"/>
          <w:lang w:eastAsia="cs-CZ"/>
        </w:rPr>
        <w:t>nejméně 2 (dvě) zakázky</w:t>
      </w:r>
      <w:r w:rsidRPr="003B407E">
        <w:rPr>
          <w:rFonts w:ascii="Calibri Light" w:hAnsi="Calibri Light" w:cs="Calibri Light"/>
          <w:sz w:val="18"/>
          <w:szCs w:val="18"/>
          <w:lang w:eastAsia="cs-CZ"/>
        </w:rPr>
        <w:t xml:space="preserve">, jejichž předmětem byla dodávka </w:t>
      </w:r>
      <w:r w:rsidRPr="00190726">
        <w:rPr>
          <w:rFonts w:ascii="Calibri Light" w:hAnsi="Calibri Light" w:cs="Calibri Light"/>
          <w:sz w:val="18"/>
          <w:szCs w:val="18"/>
          <w:lang w:eastAsia="cs-CZ"/>
        </w:rPr>
        <w:t xml:space="preserve">a montáž zařízení velkokapacitní kuchyně každá v minimálním finančním objemu </w:t>
      </w:r>
      <w:r w:rsidR="00272B02">
        <w:rPr>
          <w:rFonts w:ascii="Calibri Light" w:hAnsi="Calibri Light" w:cs="Calibri Light"/>
          <w:sz w:val="18"/>
          <w:szCs w:val="18"/>
          <w:lang w:eastAsia="cs-CZ"/>
        </w:rPr>
        <w:t>200</w:t>
      </w:r>
      <w:r w:rsidRPr="00190726">
        <w:rPr>
          <w:rFonts w:ascii="Calibri Light" w:hAnsi="Calibri Light" w:cs="Calibri Light"/>
          <w:sz w:val="18"/>
          <w:szCs w:val="18"/>
          <w:lang w:eastAsia="cs-CZ"/>
        </w:rPr>
        <w:t xml:space="preserve"> 000,00 Kč bez DPH </w:t>
      </w:r>
      <w:r w:rsidRPr="003B407E">
        <w:rPr>
          <w:rFonts w:ascii="Calibri Light" w:hAnsi="Calibri Light" w:cs="Calibri Light"/>
          <w:sz w:val="18"/>
          <w:szCs w:val="18"/>
          <w:lang w:eastAsia="cs-CZ"/>
        </w:rPr>
        <w:t>Všechny výše uvedené požadavky musí vyplývat z doložených specifikací referencí objednatelů uvedených v jejich seznamu.</w:t>
      </w:r>
    </w:p>
    <w:p w14:paraId="7EE412DB" w14:textId="49E23E3E" w:rsidR="00190726" w:rsidRPr="003B407E" w:rsidRDefault="00190726" w:rsidP="00925B24">
      <w:pPr>
        <w:rPr>
          <w:rFonts w:ascii="Calibri Light" w:hAnsi="Calibri Light" w:cs="Calibri Light"/>
          <w:sz w:val="18"/>
          <w:szCs w:val="18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190726" w:rsidRPr="00CD52C3" w14:paraId="0B4CE0C4" w14:textId="77777777" w:rsidTr="00C80D6E">
        <w:trPr>
          <w:trHeight w:val="28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A5C1F" w14:textId="77777777" w:rsidR="00190726" w:rsidRPr="00CD52C3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="Calibri Light" w:hAnsi="Calibri Light" w:cs="Calibri Light"/>
                <w:b/>
                <w:bCs/>
              </w:rPr>
            </w:pPr>
            <w:r w:rsidRPr="00CD52C3">
              <w:rPr>
                <w:rFonts w:ascii="Calibri Light" w:hAnsi="Calibri Light" w:cs="Calibri Light"/>
                <w:b/>
                <w:bCs/>
              </w:rPr>
              <w:t>REFERENČNÍ ZAKÁZKA č. 1</w:t>
            </w:r>
          </w:p>
        </w:tc>
      </w:tr>
      <w:tr w:rsidR="00190726" w:rsidRPr="003B407E" w14:paraId="5DA4E720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767F7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realizované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4160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190726" w:rsidRPr="003B407E" w14:paraId="253A5C41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39C28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62BB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5232DC94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1E58E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 nebo 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5E6A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6F680FB9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4EBF7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02B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09B866CA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3020F3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BDC0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75A0B40C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C0690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 na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81D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752AAF5A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81417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místo realizace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8733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03F3111D" w14:textId="77777777" w:rsidTr="00C80D6E">
        <w:trPr>
          <w:trHeight w:val="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60B42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popis předmětu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8451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1181EB45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443F4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doba (termín)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A6E2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190726" w:rsidRPr="003B407E" w14:paraId="5DDF191F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B6E43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cena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dodávky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v 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305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</w:tbl>
    <w:p w14:paraId="52D3A017" w14:textId="77777777" w:rsidR="00190726" w:rsidRPr="003B407E" w:rsidRDefault="00190726" w:rsidP="00190726">
      <w:pPr>
        <w:pStyle w:val="Zkladntextodsazen3"/>
        <w:tabs>
          <w:tab w:val="left" w:pos="0"/>
        </w:tabs>
        <w:ind w:left="0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190726" w:rsidRPr="00CD52C3" w14:paraId="7FB335CA" w14:textId="77777777" w:rsidTr="00C80D6E">
        <w:trPr>
          <w:trHeight w:val="45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1666D" w14:textId="77777777" w:rsidR="00190726" w:rsidRPr="00CD52C3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</w:rPr>
            </w:pPr>
            <w:r w:rsidRPr="00CD52C3">
              <w:rPr>
                <w:rFonts w:ascii="Calibri Light" w:hAnsi="Calibri Light" w:cs="Calibri Light"/>
                <w:b/>
                <w:bCs/>
              </w:rPr>
              <w:t>REFERENČNÍ ZAKÁZKA č. 2</w:t>
            </w:r>
          </w:p>
        </w:tc>
      </w:tr>
      <w:tr w:rsidR="00190726" w:rsidRPr="003B407E" w14:paraId="6F94FA1A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3908E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realizované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48F8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190726" w:rsidRPr="003B407E" w14:paraId="672D584C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4BB77F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název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6D50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59FB333D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14B54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sídlo nebo místo podnikání: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A8B0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6EA93526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E99A0F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IČO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DE54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157A66AA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8DD93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kontaktní osoba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94A77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2204CE30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13A6A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telefonní spojení na objednatele: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FE3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4DAFCF5D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66D1B1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místo realizace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4D5D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45364B45" w14:textId="77777777" w:rsidTr="00C80D6E">
        <w:trPr>
          <w:trHeight w:val="6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B2EFCF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lastRenderedPageBreak/>
              <w:t>popis předmětu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CDEA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90726" w:rsidRPr="003B407E" w14:paraId="6C52F454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277EC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doba (termín) plnění zakázky: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7B1D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  <w:tr w:rsidR="00190726" w:rsidRPr="003B407E" w14:paraId="386CC5A6" w14:textId="77777777" w:rsidTr="00C80D6E">
        <w:trPr>
          <w:trHeight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7430D4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cena </w:t>
            </w:r>
            <w:r>
              <w:rPr>
                <w:rFonts w:ascii="Calibri Light" w:hAnsi="Calibri Light" w:cs="Calibri Light"/>
                <w:sz w:val="18"/>
                <w:szCs w:val="18"/>
              </w:rPr>
              <w:t>dodávky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v Kč bez DPH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07AA" w14:textId="77777777" w:rsidR="00190726" w:rsidRPr="003B407E" w:rsidRDefault="00190726" w:rsidP="00C80D6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</w:p>
        </w:tc>
      </w:tr>
    </w:tbl>
    <w:p w14:paraId="4CE25CC8" w14:textId="5B1C40FA" w:rsidR="00190726" w:rsidRDefault="00CE01EF" w:rsidP="00925B24">
      <w:pPr>
        <w:spacing w:before="240" w:after="240"/>
        <w:jc w:val="both"/>
        <w:rPr>
          <w:rFonts w:ascii="Calibri Light" w:hAnsi="Calibri Light" w:cs="Calibri Light"/>
          <w:sz w:val="18"/>
          <w:szCs w:val="18"/>
        </w:rPr>
      </w:pPr>
      <w:r w:rsidRPr="003B407E">
        <w:rPr>
          <w:rFonts w:ascii="Calibri Light" w:hAnsi="Calibri Light" w:cs="Calibri Light"/>
          <w:sz w:val="18"/>
          <w:szCs w:val="18"/>
        </w:rPr>
        <w:t xml:space="preserve">Dodavatel čestné prohlašuje, že splňuje podmínky technické kvalifikace </w:t>
      </w:r>
      <w:r>
        <w:rPr>
          <w:rFonts w:ascii="Calibri Light" w:hAnsi="Calibri Light" w:cs="Calibri Light"/>
          <w:sz w:val="18"/>
          <w:szCs w:val="18"/>
        </w:rPr>
        <w:t xml:space="preserve">analogicky </w:t>
      </w:r>
      <w:r w:rsidRPr="003B407E">
        <w:rPr>
          <w:rFonts w:ascii="Calibri Light" w:hAnsi="Calibri Light" w:cs="Calibri Light"/>
          <w:sz w:val="18"/>
          <w:szCs w:val="18"/>
        </w:rPr>
        <w:t xml:space="preserve">podle § 79 odst. 2 písm. </w:t>
      </w:r>
      <w:r>
        <w:rPr>
          <w:rFonts w:ascii="Calibri Light" w:hAnsi="Calibri Light" w:cs="Calibri Light"/>
          <w:sz w:val="18"/>
          <w:szCs w:val="18"/>
        </w:rPr>
        <w:t>d</w:t>
      </w:r>
      <w:r w:rsidRPr="003B407E">
        <w:rPr>
          <w:rFonts w:ascii="Calibri Light" w:hAnsi="Calibri Light" w:cs="Calibri Light"/>
          <w:sz w:val="18"/>
          <w:szCs w:val="18"/>
        </w:rPr>
        <w:t>), v rozsahu stanoveném v zadávací dokumentaci</w:t>
      </w:r>
      <w:r>
        <w:rPr>
          <w:rFonts w:ascii="Calibri Light" w:hAnsi="Calibri Light" w:cs="Calibri Light"/>
          <w:sz w:val="18"/>
          <w:szCs w:val="18"/>
        </w:rPr>
        <w:t xml:space="preserve">, tzn. že disponuje </w:t>
      </w:r>
      <w:r w:rsidRPr="00CE01EF">
        <w:rPr>
          <w:rFonts w:ascii="Calibri Light" w:hAnsi="Calibri Light" w:cs="Calibri Light"/>
          <w:sz w:val="18"/>
          <w:szCs w:val="18"/>
        </w:rPr>
        <w:t>doklad</w:t>
      </w:r>
      <w:r>
        <w:rPr>
          <w:rFonts w:ascii="Calibri Light" w:hAnsi="Calibri Light" w:cs="Calibri Light"/>
          <w:sz w:val="18"/>
          <w:szCs w:val="18"/>
        </w:rPr>
        <w:t>em</w:t>
      </w:r>
      <w:r w:rsidRPr="00CE01EF">
        <w:rPr>
          <w:rFonts w:ascii="Calibri Light" w:hAnsi="Calibri Light" w:cs="Calibri Light"/>
          <w:sz w:val="18"/>
          <w:szCs w:val="18"/>
        </w:rPr>
        <w:t xml:space="preserve"> k prokázání dodavatele, že je proškoleným certifikovaným partnerem výrobce dodávaného zařízení</w:t>
      </w:r>
      <w:r>
        <w:rPr>
          <w:rFonts w:ascii="Calibri Light" w:hAnsi="Calibri Light" w:cs="Calibri Light"/>
          <w:sz w:val="18"/>
          <w:szCs w:val="18"/>
        </w:rPr>
        <w:t>.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296"/>
        <w:gridCol w:w="4658"/>
      </w:tblGrid>
      <w:tr w:rsidR="00CE01EF" w:rsidRPr="00CD52C3" w14:paraId="05E6909D" w14:textId="77777777" w:rsidTr="00C80D6E">
        <w:tc>
          <w:tcPr>
            <w:tcW w:w="89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8CA018" w14:textId="0B76E71D" w:rsidR="00CE01EF" w:rsidRPr="00CD52C3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DOKLAD O CERTIFIKACI</w:t>
            </w:r>
          </w:p>
        </w:tc>
      </w:tr>
      <w:tr w:rsidR="00CE01EF" w:rsidRPr="003B407E" w14:paraId="404AAB32" w14:textId="77777777" w:rsidTr="00CE01EF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68CFB" w14:textId="2F31039B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Druh dokladu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229B70FF" w14:textId="066412F3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E01EF" w:rsidRPr="003B407E" w14:paraId="31E75466" w14:textId="77777777" w:rsidTr="00CE01EF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967EB9" w14:textId="3D0DAFEA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Vydán výrobcem</w:t>
            </w:r>
            <w:r w:rsidRPr="003B407E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278845B7" w14:textId="4837AC40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E01EF" w:rsidRPr="003B407E" w14:paraId="5620333B" w14:textId="77777777" w:rsidTr="00C80D6E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BDC9FF" w14:textId="77777777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Vydán dne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62FB19F8" w14:textId="77777777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CE01EF" w:rsidRPr="003B407E" w14:paraId="460BC0B5" w14:textId="77777777" w:rsidTr="00C80D6E">
        <w:tc>
          <w:tcPr>
            <w:tcW w:w="42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8FD3EE" w14:textId="74C71485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Platnost</w:t>
            </w:r>
          </w:p>
        </w:tc>
        <w:tc>
          <w:tcPr>
            <w:tcW w:w="4658" w:type="dxa"/>
            <w:tcBorders>
              <w:bottom w:val="single" w:sz="4" w:space="0" w:color="auto"/>
            </w:tcBorders>
          </w:tcPr>
          <w:p w14:paraId="71C24CDD" w14:textId="77777777" w:rsidR="00CE01EF" w:rsidRPr="003B407E" w:rsidRDefault="00CE01EF" w:rsidP="00C80D6E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45C4065F" w14:textId="77777777" w:rsidR="00822E39" w:rsidRDefault="00822E39" w:rsidP="00082A40">
      <w:pPr>
        <w:pStyle w:val="Zkladntextodsazen3"/>
        <w:ind w:left="0" w:right="-142"/>
        <w:jc w:val="both"/>
        <w:rPr>
          <w:rFonts w:ascii="Calibri Light" w:hAnsi="Calibri Light" w:cs="Calibri Light"/>
          <w:sz w:val="18"/>
          <w:szCs w:val="18"/>
        </w:rPr>
      </w:pPr>
    </w:p>
    <w:p w14:paraId="7676C221" w14:textId="18EB6B12" w:rsidR="00082A40" w:rsidRPr="005F6A94" w:rsidRDefault="00082A40" w:rsidP="00082A40">
      <w:pPr>
        <w:pStyle w:val="Nadpis2"/>
        <w:framePr w:wrap="auto" w:vAnchor="margin" w:yAlign="inline"/>
        <w:numPr>
          <w:ilvl w:val="0"/>
          <w:numId w:val="1"/>
        </w:numPr>
        <w:ind w:left="357" w:hanging="357"/>
        <w:rPr>
          <w:rFonts w:cs="Calibri Light"/>
          <w:bCs/>
        </w:rPr>
      </w:pPr>
      <w:r w:rsidRPr="005F6A94">
        <w:rPr>
          <w:rFonts w:cs="Calibri Light"/>
          <w:bCs/>
        </w:rPr>
        <w:t xml:space="preserve">PROHLÁŠENÍ </w:t>
      </w:r>
      <w:r>
        <w:rPr>
          <w:rFonts w:cs="Calibri Light"/>
          <w:bCs/>
        </w:rPr>
        <w:t>o ekonomické a finanční způsobilosti</w:t>
      </w:r>
    </w:p>
    <w:p w14:paraId="61B7D211" w14:textId="06ECB5DD" w:rsidR="00082A40" w:rsidRDefault="00082A40" w:rsidP="00925B24">
      <w:pPr>
        <w:pStyle w:val="Zkladntextodsazen3"/>
        <w:pBdr>
          <w:bottom w:val="double" w:sz="4" w:space="1" w:color="auto"/>
        </w:pBdr>
        <w:spacing w:before="240"/>
        <w:ind w:left="0" w:right="-142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Dodavatel čestně prohlašuje, že je ekonomicky a finančně způsobilý splnit veřejnou zakázku.</w:t>
      </w:r>
    </w:p>
    <w:p w14:paraId="06B458F8" w14:textId="77777777" w:rsidR="00082A40" w:rsidRPr="003B407E" w:rsidRDefault="00082A40" w:rsidP="00320DCD">
      <w:pPr>
        <w:pStyle w:val="Zkladntextodsazen3"/>
        <w:pBdr>
          <w:bottom w:val="double" w:sz="4" w:space="1" w:color="auto"/>
        </w:pBdr>
        <w:ind w:left="0" w:right="-142"/>
        <w:jc w:val="both"/>
        <w:rPr>
          <w:rFonts w:ascii="Calibri Light" w:hAnsi="Calibri Light" w:cs="Calibri Light"/>
          <w:sz w:val="18"/>
          <w:szCs w:val="18"/>
        </w:rPr>
      </w:pPr>
    </w:p>
    <w:p w14:paraId="2603DF97" w14:textId="77777777" w:rsidR="00320DCD" w:rsidRPr="003B407E" w:rsidRDefault="00320DCD" w:rsidP="00925B24">
      <w:pPr>
        <w:pStyle w:val="Zkladntextodsazen3"/>
        <w:tabs>
          <w:tab w:val="left" w:pos="0"/>
        </w:tabs>
        <w:spacing w:after="0"/>
        <w:ind w:left="284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21"/>
        <w:gridCol w:w="6033"/>
      </w:tblGrid>
      <w:tr w:rsidR="00013FF7" w:rsidRPr="003B407E" w14:paraId="5710ED49" w14:textId="77777777" w:rsidTr="000D7A61">
        <w:tc>
          <w:tcPr>
            <w:tcW w:w="2977" w:type="dxa"/>
            <w:shd w:val="clear" w:color="auto" w:fill="F2F2F2" w:themeFill="background1" w:themeFillShade="F2"/>
          </w:tcPr>
          <w:p w14:paraId="2584D19F" w14:textId="4281C69D" w:rsidR="00013FF7" w:rsidRPr="003B407E" w:rsidRDefault="000D7A61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Místo:</w:t>
            </w:r>
          </w:p>
        </w:tc>
        <w:tc>
          <w:tcPr>
            <w:tcW w:w="6203" w:type="dxa"/>
          </w:tcPr>
          <w:p w14:paraId="736A7B81" w14:textId="77777777" w:rsidR="00013FF7" w:rsidRPr="003B407E" w:rsidRDefault="00013FF7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D7A61" w:rsidRPr="003B407E" w14:paraId="70E04843" w14:textId="77777777" w:rsidTr="000D7A61">
        <w:tc>
          <w:tcPr>
            <w:tcW w:w="2977" w:type="dxa"/>
            <w:shd w:val="clear" w:color="auto" w:fill="F2F2F2" w:themeFill="background1" w:themeFillShade="F2"/>
          </w:tcPr>
          <w:p w14:paraId="6FF4EE0D" w14:textId="77777777" w:rsidR="000D7A61" w:rsidRPr="003B407E" w:rsidRDefault="000D7A61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Datum:</w:t>
            </w:r>
          </w:p>
        </w:tc>
        <w:tc>
          <w:tcPr>
            <w:tcW w:w="6203" w:type="dxa"/>
          </w:tcPr>
          <w:p w14:paraId="225D505A" w14:textId="77777777" w:rsidR="000D7A61" w:rsidRPr="003B407E" w:rsidRDefault="000D7A61" w:rsidP="00155B72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013FF7" w:rsidRPr="003B407E" w14:paraId="7E59C42E" w14:textId="77777777" w:rsidTr="000D7A61">
        <w:tc>
          <w:tcPr>
            <w:tcW w:w="2977" w:type="dxa"/>
            <w:shd w:val="clear" w:color="auto" w:fill="F2F2F2" w:themeFill="background1" w:themeFillShade="F2"/>
          </w:tcPr>
          <w:p w14:paraId="3F6BF93D" w14:textId="492BE034" w:rsidR="00013FF7" w:rsidRPr="003B407E" w:rsidRDefault="000D7A61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3B407E">
              <w:rPr>
                <w:rFonts w:ascii="Calibri Light" w:hAnsi="Calibri Light" w:cs="Calibri Light"/>
                <w:sz w:val="18"/>
                <w:szCs w:val="18"/>
              </w:rPr>
              <w:t>Jméno a podpis oprávněné osoby:</w:t>
            </w:r>
          </w:p>
        </w:tc>
        <w:tc>
          <w:tcPr>
            <w:tcW w:w="6203" w:type="dxa"/>
          </w:tcPr>
          <w:p w14:paraId="2C456C55" w14:textId="77777777" w:rsidR="00013FF7" w:rsidRPr="003B407E" w:rsidRDefault="00013FF7" w:rsidP="00A81409">
            <w:pPr>
              <w:pStyle w:val="Zkladntextodsazen3"/>
              <w:tabs>
                <w:tab w:val="left" w:pos="0"/>
              </w:tabs>
              <w:ind w:left="0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511CCD40" w14:textId="77777777" w:rsidR="00013FF7" w:rsidRPr="003B407E" w:rsidRDefault="00013FF7" w:rsidP="00925B24">
      <w:pPr>
        <w:pStyle w:val="Zkladntextodsazen3"/>
        <w:tabs>
          <w:tab w:val="left" w:pos="0"/>
        </w:tabs>
        <w:ind w:left="0"/>
        <w:jc w:val="both"/>
        <w:rPr>
          <w:rFonts w:ascii="Calibri Light" w:hAnsi="Calibri Light" w:cs="Calibri Light"/>
          <w:sz w:val="18"/>
          <w:szCs w:val="18"/>
        </w:rPr>
      </w:pPr>
    </w:p>
    <w:sectPr w:rsidR="00013FF7" w:rsidRPr="003B407E" w:rsidSect="0098414D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9C44" w14:textId="77777777" w:rsidR="00B11576" w:rsidRDefault="00B11576" w:rsidP="00C726BB">
      <w:r>
        <w:separator/>
      </w:r>
    </w:p>
  </w:endnote>
  <w:endnote w:type="continuationSeparator" w:id="0">
    <w:p w14:paraId="45502CD5" w14:textId="77777777" w:rsidR="00B11576" w:rsidRDefault="00B11576" w:rsidP="00C7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583645031"/>
      <w:docPartObj>
        <w:docPartGallery w:val="Page Numbers (Bottom of Page)"/>
        <w:docPartUnique/>
      </w:docPartObj>
    </w:sdtPr>
    <w:sdtContent>
      <w:p w14:paraId="60592EBD" w14:textId="083A6337" w:rsidR="0059716A" w:rsidRDefault="0059716A" w:rsidP="00F07AE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3B407E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1142273" w14:textId="77777777" w:rsidR="0059716A" w:rsidRDefault="0059716A" w:rsidP="0059716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01345687"/>
      <w:docPartObj>
        <w:docPartGallery w:val="Page Numbers (Bottom of Page)"/>
        <w:docPartUnique/>
      </w:docPartObj>
    </w:sdtPr>
    <w:sdtEndPr>
      <w:rPr>
        <w:rStyle w:val="slostrnky"/>
        <w:rFonts w:asciiTheme="majorHAnsi" w:hAnsiTheme="majorHAnsi"/>
      </w:rPr>
    </w:sdtEndPr>
    <w:sdtContent>
      <w:p w14:paraId="4FA51BB8" w14:textId="4C11A026" w:rsidR="0059716A" w:rsidRPr="0059716A" w:rsidRDefault="0059716A" w:rsidP="00F07AEA">
        <w:pPr>
          <w:pStyle w:val="Zpat"/>
          <w:framePr w:wrap="none" w:vAnchor="text" w:hAnchor="margin" w:xAlign="right" w:y="1"/>
          <w:rPr>
            <w:rStyle w:val="slostrnky"/>
            <w:rFonts w:asciiTheme="majorHAnsi" w:hAnsiTheme="majorHAnsi"/>
          </w:rPr>
        </w:pPr>
        <w:r w:rsidRPr="005F6A94">
          <w:rPr>
            <w:rStyle w:val="slostrnky"/>
            <w:rFonts w:ascii="Calibri Light" w:hAnsi="Calibri Light" w:cs="Calibri Light"/>
          </w:rPr>
          <w:fldChar w:fldCharType="begin"/>
        </w:r>
        <w:r w:rsidRPr="005F6A94">
          <w:rPr>
            <w:rStyle w:val="slostrnky"/>
            <w:rFonts w:ascii="Calibri Light" w:hAnsi="Calibri Light" w:cs="Calibri Light"/>
          </w:rPr>
          <w:instrText xml:space="preserve"> PAGE </w:instrText>
        </w:r>
        <w:r w:rsidRPr="005F6A94">
          <w:rPr>
            <w:rStyle w:val="slostrnky"/>
            <w:rFonts w:ascii="Calibri Light" w:hAnsi="Calibri Light" w:cs="Calibri Light"/>
          </w:rPr>
          <w:fldChar w:fldCharType="separate"/>
        </w:r>
        <w:r w:rsidRPr="005F6A94">
          <w:rPr>
            <w:rStyle w:val="slostrnky"/>
            <w:rFonts w:ascii="Calibri Light" w:hAnsi="Calibri Light" w:cs="Calibri Light"/>
            <w:noProof/>
          </w:rPr>
          <w:t>1</w:t>
        </w:r>
        <w:r w:rsidRPr="005F6A94">
          <w:rPr>
            <w:rStyle w:val="slostrnky"/>
            <w:rFonts w:ascii="Calibri Light" w:hAnsi="Calibri Light" w:cs="Calibri Light"/>
          </w:rPr>
          <w:fldChar w:fldCharType="end"/>
        </w:r>
      </w:p>
    </w:sdtContent>
  </w:sdt>
  <w:p w14:paraId="2DEC6BFB" w14:textId="41440BAD" w:rsidR="00A807F9" w:rsidRDefault="00A807F9" w:rsidP="0059716A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8C87" w14:textId="77777777" w:rsidR="00B11576" w:rsidRDefault="00B11576" w:rsidP="00C726BB">
      <w:r>
        <w:separator/>
      </w:r>
    </w:p>
  </w:footnote>
  <w:footnote w:type="continuationSeparator" w:id="0">
    <w:p w14:paraId="2E7216E9" w14:textId="77777777" w:rsidR="00B11576" w:rsidRDefault="00B11576" w:rsidP="00C726BB">
      <w:r>
        <w:continuationSeparator/>
      </w:r>
    </w:p>
  </w:footnote>
  <w:footnote w:id="1">
    <w:p w14:paraId="0232CE1A" w14:textId="77777777" w:rsidR="00110927" w:rsidRPr="005F6A94" w:rsidRDefault="00110927" w:rsidP="00110927">
      <w:pPr>
        <w:pStyle w:val="Textpoznpodarou"/>
        <w:jc w:val="both"/>
        <w:rPr>
          <w:rFonts w:ascii="Calibri Light" w:hAnsi="Calibri Light" w:cs="Calibri Light"/>
          <w:i/>
          <w:iCs/>
          <w:sz w:val="15"/>
          <w:szCs w:val="15"/>
        </w:rPr>
      </w:pPr>
      <w:r w:rsidRPr="00FF7BAE">
        <w:rPr>
          <w:rStyle w:val="Znakapoznpodarou"/>
          <w:rFonts w:asciiTheme="majorHAnsi" w:hAnsiTheme="majorHAnsi" w:cstheme="minorHAnsi"/>
          <w:i/>
          <w:iCs/>
          <w:sz w:val="16"/>
          <w:szCs w:val="16"/>
        </w:rPr>
        <w:footnoteRef/>
      </w:r>
      <w:r w:rsidRPr="00FF7BAE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r w:rsidRPr="005F6A94">
        <w:rPr>
          <w:rFonts w:ascii="Calibri Light" w:hAnsi="Calibri Light" w:cs="Calibri Light"/>
          <w:i/>
          <w:iCs/>
          <w:sz w:val="15"/>
          <w:szCs w:val="15"/>
        </w:rPr>
        <w:t>dle ustanovení § 187 zákona č. 89/2012 Sb., občanský zákoník, ve znění pozdějších předpisů.</w:t>
      </w:r>
    </w:p>
  </w:footnote>
  <w:footnote w:id="2">
    <w:p w14:paraId="721963E7" w14:textId="77777777" w:rsidR="00110927" w:rsidRPr="005F6A94" w:rsidRDefault="00110927" w:rsidP="00110927">
      <w:pPr>
        <w:pStyle w:val="Textpoznpodarou"/>
        <w:jc w:val="both"/>
        <w:rPr>
          <w:rFonts w:ascii="Calibri Light" w:hAnsi="Calibri Light" w:cs="Calibri Light"/>
          <w:i/>
          <w:iCs/>
          <w:sz w:val="15"/>
          <w:szCs w:val="15"/>
        </w:rPr>
      </w:pPr>
      <w:r w:rsidRPr="005F6A94">
        <w:rPr>
          <w:rStyle w:val="Znakapoznpodarou"/>
          <w:rFonts w:ascii="Calibri Light" w:hAnsi="Calibri Light" w:cs="Calibri Light"/>
          <w:i/>
          <w:iCs/>
          <w:sz w:val="15"/>
          <w:szCs w:val="15"/>
        </w:rPr>
        <w:footnoteRef/>
      </w:r>
      <w:r w:rsidRPr="005F6A94">
        <w:rPr>
          <w:rFonts w:ascii="Calibri Light" w:hAnsi="Calibri Light" w:cs="Calibri Light"/>
          <w:i/>
          <w:iCs/>
          <w:sz w:val="15"/>
          <w:szCs w:val="15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531A986B" w14:textId="77777777" w:rsidR="00110927" w:rsidRPr="00E128B5" w:rsidRDefault="00110927" w:rsidP="00110927">
      <w:pPr>
        <w:pStyle w:val="Textpoznpodarou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F6A94">
        <w:rPr>
          <w:rStyle w:val="Znakapoznpodarou"/>
          <w:rFonts w:ascii="Calibri Light" w:hAnsi="Calibri Light" w:cs="Calibri Light"/>
          <w:i/>
          <w:iCs/>
          <w:sz w:val="15"/>
          <w:szCs w:val="15"/>
        </w:rPr>
        <w:footnoteRef/>
      </w:r>
      <w:r w:rsidRPr="005F6A94">
        <w:rPr>
          <w:rFonts w:ascii="Calibri Light" w:hAnsi="Calibri Light" w:cs="Calibri Light"/>
          <w:i/>
          <w:iCs/>
          <w:sz w:val="15"/>
          <w:szCs w:val="15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710C1" w14:textId="75319200" w:rsidR="00264ED7" w:rsidRPr="00264ED7" w:rsidRDefault="00264ED7" w:rsidP="00264ED7">
    <w:pPr>
      <w:pStyle w:val="Zhlav"/>
      <w:jc w:val="right"/>
      <w:rPr>
        <w:rFonts w:asciiTheme="majorHAnsi" w:hAnsiTheme="majorHAnsi"/>
        <w:i/>
        <w:iCs/>
      </w:rPr>
    </w:pPr>
    <w:r w:rsidRPr="00264ED7">
      <w:rPr>
        <w:rFonts w:asciiTheme="majorHAnsi" w:hAnsiTheme="majorHAnsi"/>
        <w:i/>
        <w:iCs/>
      </w:rPr>
      <w:t xml:space="preserve">Příloha č. 1 ZD </w:t>
    </w:r>
  </w:p>
  <w:p w14:paraId="09BB07F5" w14:textId="18CA925D" w:rsidR="00264ED7" w:rsidRPr="00264ED7" w:rsidRDefault="00264ED7" w:rsidP="00264ED7">
    <w:pPr>
      <w:pStyle w:val="Zhlav"/>
      <w:jc w:val="right"/>
      <w:rPr>
        <w:rFonts w:asciiTheme="majorHAnsi" w:hAnsiTheme="majorHAnsi"/>
        <w:i/>
        <w:iCs/>
      </w:rPr>
    </w:pPr>
    <w:r w:rsidRPr="00264ED7">
      <w:rPr>
        <w:rFonts w:asciiTheme="majorHAnsi" w:hAnsiTheme="majorHAnsi"/>
        <w:i/>
        <w:iCs/>
      </w:rPr>
      <w:t>Formulář nabídky – Prohlášení dodavatele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28E"/>
    <w:multiLevelType w:val="hybridMultilevel"/>
    <w:tmpl w:val="B40A8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4716"/>
    <w:multiLevelType w:val="multilevel"/>
    <w:tmpl w:val="174AC588"/>
    <w:lvl w:ilvl="0">
      <w:start w:val="1"/>
      <w:numFmt w:val="decimal"/>
      <w:pStyle w:val="Nadpis2"/>
      <w:lvlText w:val="%1)"/>
      <w:lvlJc w:val="left"/>
      <w:pPr>
        <w:ind w:left="360" w:hanging="360"/>
      </w:pPr>
      <w:rPr>
        <w:rFonts w:ascii="Calibri Light" w:hAnsi="Calibri Light" w:cs="Calibri Light"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B8B792F"/>
    <w:multiLevelType w:val="hybridMultilevel"/>
    <w:tmpl w:val="AE78CE9C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F3783"/>
    <w:multiLevelType w:val="hybridMultilevel"/>
    <w:tmpl w:val="3B3CB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B3E5A"/>
    <w:multiLevelType w:val="hybridMultilevel"/>
    <w:tmpl w:val="7C483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465137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5AD1"/>
    <w:multiLevelType w:val="hybridMultilevel"/>
    <w:tmpl w:val="B6486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E2352"/>
    <w:multiLevelType w:val="hybridMultilevel"/>
    <w:tmpl w:val="10584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07D50"/>
    <w:multiLevelType w:val="hybridMultilevel"/>
    <w:tmpl w:val="736ECE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1E2A"/>
    <w:multiLevelType w:val="hybridMultilevel"/>
    <w:tmpl w:val="B0B0BC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F0A27"/>
    <w:multiLevelType w:val="hybridMultilevel"/>
    <w:tmpl w:val="EE3617C2"/>
    <w:lvl w:ilvl="0" w:tplc="2ED61E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478FD"/>
    <w:multiLevelType w:val="hybridMultilevel"/>
    <w:tmpl w:val="28DCD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DB0530"/>
    <w:multiLevelType w:val="hybridMultilevel"/>
    <w:tmpl w:val="50D681C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A91361"/>
    <w:multiLevelType w:val="hybridMultilevel"/>
    <w:tmpl w:val="4A54C4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35BB8"/>
    <w:multiLevelType w:val="hybridMultilevel"/>
    <w:tmpl w:val="94B8BEE2"/>
    <w:lvl w:ilvl="0" w:tplc="90766F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A0EBC"/>
    <w:multiLevelType w:val="hybridMultilevel"/>
    <w:tmpl w:val="133682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79454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15107"/>
    <w:multiLevelType w:val="hybridMultilevel"/>
    <w:tmpl w:val="B2609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6670C"/>
    <w:multiLevelType w:val="multilevel"/>
    <w:tmpl w:val="B69C1F18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11C4326"/>
    <w:multiLevelType w:val="hybridMultilevel"/>
    <w:tmpl w:val="7BA4D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7160DEA"/>
    <w:multiLevelType w:val="hybridMultilevel"/>
    <w:tmpl w:val="216C96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6" w15:restartNumberingAfterBreak="0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7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0833028">
    <w:abstractNumId w:val="1"/>
  </w:num>
  <w:num w:numId="2" w16cid:durableId="922832555">
    <w:abstractNumId w:val="1"/>
  </w:num>
  <w:num w:numId="3" w16cid:durableId="412777840">
    <w:abstractNumId w:val="1"/>
  </w:num>
  <w:num w:numId="4" w16cid:durableId="653527686">
    <w:abstractNumId w:val="1"/>
  </w:num>
  <w:num w:numId="5" w16cid:durableId="2141412538">
    <w:abstractNumId w:val="1"/>
  </w:num>
  <w:num w:numId="6" w16cid:durableId="359358711">
    <w:abstractNumId w:val="1"/>
  </w:num>
  <w:num w:numId="7" w16cid:durableId="16929552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9571518">
    <w:abstractNumId w:val="10"/>
  </w:num>
  <w:num w:numId="9" w16cid:durableId="539828849">
    <w:abstractNumId w:val="13"/>
  </w:num>
  <w:num w:numId="10" w16cid:durableId="36206610">
    <w:abstractNumId w:val="5"/>
  </w:num>
  <w:num w:numId="11" w16cid:durableId="90778882">
    <w:abstractNumId w:val="15"/>
  </w:num>
  <w:num w:numId="12" w16cid:durableId="1728138764">
    <w:abstractNumId w:val="27"/>
  </w:num>
  <w:num w:numId="13" w16cid:durableId="1034303395">
    <w:abstractNumId w:val="21"/>
  </w:num>
  <w:num w:numId="14" w16cid:durableId="674066773">
    <w:abstractNumId w:val="23"/>
  </w:num>
  <w:num w:numId="15" w16cid:durableId="872116413">
    <w:abstractNumId w:val="7"/>
  </w:num>
  <w:num w:numId="16" w16cid:durableId="959412013">
    <w:abstractNumId w:val="2"/>
  </w:num>
  <w:num w:numId="17" w16cid:durableId="6559565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4370284">
    <w:abstractNumId w:val="4"/>
  </w:num>
  <w:num w:numId="19" w16cid:durableId="640968021">
    <w:abstractNumId w:val="19"/>
  </w:num>
  <w:num w:numId="20" w16cid:durableId="1923952787">
    <w:abstractNumId w:val="11"/>
  </w:num>
  <w:num w:numId="21" w16cid:durableId="324405389">
    <w:abstractNumId w:val="6"/>
  </w:num>
  <w:num w:numId="22" w16cid:durableId="432484078">
    <w:abstractNumId w:val="25"/>
  </w:num>
  <w:num w:numId="23" w16cid:durableId="123470825">
    <w:abstractNumId w:val="8"/>
  </w:num>
  <w:num w:numId="24" w16cid:durableId="153036982">
    <w:abstractNumId w:val="24"/>
  </w:num>
  <w:num w:numId="25" w16cid:durableId="468330924">
    <w:abstractNumId w:val="26"/>
  </w:num>
  <w:num w:numId="26" w16cid:durableId="1737821739">
    <w:abstractNumId w:val="20"/>
  </w:num>
  <w:num w:numId="27" w16cid:durableId="1111508180">
    <w:abstractNumId w:val="12"/>
  </w:num>
  <w:num w:numId="28" w16cid:durableId="202720569">
    <w:abstractNumId w:val="0"/>
  </w:num>
  <w:num w:numId="29" w16cid:durableId="91362183">
    <w:abstractNumId w:val="22"/>
  </w:num>
  <w:num w:numId="30" w16cid:durableId="1355496633">
    <w:abstractNumId w:val="16"/>
  </w:num>
  <w:num w:numId="31" w16cid:durableId="1388726033">
    <w:abstractNumId w:val="9"/>
  </w:num>
  <w:num w:numId="32" w16cid:durableId="263734415">
    <w:abstractNumId w:val="3"/>
  </w:num>
  <w:num w:numId="33" w16cid:durableId="13671730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09"/>
    <w:rsid w:val="0000106B"/>
    <w:rsid w:val="000018E4"/>
    <w:rsid w:val="00012E18"/>
    <w:rsid w:val="00013EC6"/>
    <w:rsid w:val="00013FF7"/>
    <w:rsid w:val="00033007"/>
    <w:rsid w:val="00043364"/>
    <w:rsid w:val="00076D7D"/>
    <w:rsid w:val="00082A40"/>
    <w:rsid w:val="000863F4"/>
    <w:rsid w:val="000A3A1F"/>
    <w:rsid w:val="000D7A61"/>
    <w:rsid w:val="0010108C"/>
    <w:rsid w:val="0010240C"/>
    <w:rsid w:val="0011003C"/>
    <w:rsid w:val="00110927"/>
    <w:rsid w:val="00112951"/>
    <w:rsid w:val="00114256"/>
    <w:rsid w:val="001146F8"/>
    <w:rsid w:val="001172F8"/>
    <w:rsid w:val="001206C8"/>
    <w:rsid w:val="001539CD"/>
    <w:rsid w:val="00190726"/>
    <w:rsid w:val="001C0022"/>
    <w:rsid w:val="00206220"/>
    <w:rsid w:val="0021037E"/>
    <w:rsid w:val="00231D0E"/>
    <w:rsid w:val="00251D18"/>
    <w:rsid w:val="00264ED7"/>
    <w:rsid w:val="0026517B"/>
    <w:rsid w:val="00272B02"/>
    <w:rsid w:val="002A374A"/>
    <w:rsid w:val="002C08B5"/>
    <w:rsid w:val="002D6308"/>
    <w:rsid w:val="00320DCD"/>
    <w:rsid w:val="003312AB"/>
    <w:rsid w:val="00344026"/>
    <w:rsid w:val="00346ADE"/>
    <w:rsid w:val="00383BE9"/>
    <w:rsid w:val="00387E5E"/>
    <w:rsid w:val="003A15C2"/>
    <w:rsid w:val="003A3F48"/>
    <w:rsid w:val="003B387C"/>
    <w:rsid w:val="003B407E"/>
    <w:rsid w:val="003C7201"/>
    <w:rsid w:val="003C7985"/>
    <w:rsid w:val="004323B8"/>
    <w:rsid w:val="00442C32"/>
    <w:rsid w:val="004440FA"/>
    <w:rsid w:val="00454188"/>
    <w:rsid w:val="004562B2"/>
    <w:rsid w:val="00461478"/>
    <w:rsid w:val="00466EFF"/>
    <w:rsid w:val="00486FBB"/>
    <w:rsid w:val="004B557B"/>
    <w:rsid w:val="004E3A47"/>
    <w:rsid w:val="004F4A56"/>
    <w:rsid w:val="004F61EA"/>
    <w:rsid w:val="0053414C"/>
    <w:rsid w:val="005511AD"/>
    <w:rsid w:val="0059716A"/>
    <w:rsid w:val="005A4BC6"/>
    <w:rsid w:val="005A7870"/>
    <w:rsid w:val="005E6E15"/>
    <w:rsid w:val="005E7D9B"/>
    <w:rsid w:val="005F6A94"/>
    <w:rsid w:val="00607682"/>
    <w:rsid w:val="00635287"/>
    <w:rsid w:val="00642E81"/>
    <w:rsid w:val="00644FF0"/>
    <w:rsid w:val="00655AAB"/>
    <w:rsid w:val="006606AC"/>
    <w:rsid w:val="006B75B7"/>
    <w:rsid w:val="006C5CC2"/>
    <w:rsid w:val="006D332E"/>
    <w:rsid w:val="006E24A9"/>
    <w:rsid w:val="006E524F"/>
    <w:rsid w:val="00717BED"/>
    <w:rsid w:val="0073780C"/>
    <w:rsid w:val="007A5B1C"/>
    <w:rsid w:val="007B498C"/>
    <w:rsid w:val="007B7BD7"/>
    <w:rsid w:val="007C2C8A"/>
    <w:rsid w:val="007D207A"/>
    <w:rsid w:val="007D69A9"/>
    <w:rsid w:val="0080524B"/>
    <w:rsid w:val="00820FBC"/>
    <w:rsid w:val="00822E39"/>
    <w:rsid w:val="00827FF4"/>
    <w:rsid w:val="0083507F"/>
    <w:rsid w:val="00853123"/>
    <w:rsid w:val="008651ED"/>
    <w:rsid w:val="00865364"/>
    <w:rsid w:val="00887484"/>
    <w:rsid w:val="008C083E"/>
    <w:rsid w:val="0091412F"/>
    <w:rsid w:val="00925B24"/>
    <w:rsid w:val="009405E2"/>
    <w:rsid w:val="00967C6F"/>
    <w:rsid w:val="00976D53"/>
    <w:rsid w:val="0098414D"/>
    <w:rsid w:val="00984DA4"/>
    <w:rsid w:val="00993B53"/>
    <w:rsid w:val="009C5694"/>
    <w:rsid w:val="009D22E8"/>
    <w:rsid w:val="00A02C2C"/>
    <w:rsid w:val="00A15E07"/>
    <w:rsid w:val="00A2185C"/>
    <w:rsid w:val="00A2287E"/>
    <w:rsid w:val="00A306CE"/>
    <w:rsid w:val="00A64F93"/>
    <w:rsid w:val="00A807F9"/>
    <w:rsid w:val="00A80DA0"/>
    <w:rsid w:val="00A81409"/>
    <w:rsid w:val="00AA479E"/>
    <w:rsid w:val="00AC1D76"/>
    <w:rsid w:val="00B06D7F"/>
    <w:rsid w:val="00B100C1"/>
    <w:rsid w:val="00B11576"/>
    <w:rsid w:val="00B16AB7"/>
    <w:rsid w:val="00B532D2"/>
    <w:rsid w:val="00B5484D"/>
    <w:rsid w:val="00B727A6"/>
    <w:rsid w:val="00BB35B4"/>
    <w:rsid w:val="00BB60D1"/>
    <w:rsid w:val="00BB7999"/>
    <w:rsid w:val="00BC32F3"/>
    <w:rsid w:val="00BF22B2"/>
    <w:rsid w:val="00C10B7E"/>
    <w:rsid w:val="00C2269C"/>
    <w:rsid w:val="00C526E8"/>
    <w:rsid w:val="00C65DF3"/>
    <w:rsid w:val="00C726BB"/>
    <w:rsid w:val="00C75614"/>
    <w:rsid w:val="00C762D3"/>
    <w:rsid w:val="00C83851"/>
    <w:rsid w:val="00C93402"/>
    <w:rsid w:val="00CB7181"/>
    <w:rsid w:val="00CD52C3"/>
    <w:rsid w:val="00CE01EF"/>
    <w:rsid w:val="00CE6B01"/>
    <w:rsid w:val="00CE7219"/>
    <w:rsid w:val="00CF59FF"/>
    <w:rsid w:val="00D04CFA"/>
    <w:rsid w:val="00D0750D"/>
    <w:rsid w:val="00D704C4"/>
    <w:rsid w:val="00D74D3D"/>
    <w:rsid w:val="00DB0E86"/>
    <w:rsid w:val="00DB1627"/>
    <w:rsid w:val="00DB33C4"/>
    <w:rsid w:val="00DE68C8"/>
    <w:rsid w:val="00DF70B8"/>
    <w:rsid w:val="00E128B5"/>
    <w:rsid w:val="00E76E33"/>
    <w:rsid w:val="00EB1BF9"/>
    <w:rsid w:val="00ED784D"/>
    <w:rsid w:val="00F245B1"/>
    <w:rsid w:val="00F24715"/>
    <w:rsid w:val="00F4593D"/>
    <w:rsid w:val="00F46B91"/>
    <w:rsid w:val="00F7370E"/>
    <w:rsid w:val="00F8302E"/>
    <w:rsid w:val="00FC0288"/>
    <w:rsid w:val="00FD03B5"/>
    <w:rsid w:val="00FE2FCB"/>
    <w:rsid w:val="00FE4FE4"/>
    <w:rsid w:val="00FF318B"/>
    <w:rsid w:val="00FF3299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62D3E"/>
  <w15:docId w15:val="{E2B1DA45-F51B-4878-A2E2-B0B40BB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3C4"/>
  </w:style>
  <w:style w:type="paragraph" w:styleId="Nadpis1">
    <w:name w:val="heading 1"/>
    <w:basedOn w:val="Normln"/>
    <w:next w:val="Normln"/>
    <w:link w:val="Nadpis1Char"/>
    <w:uiPriority w:val="1"/>
    <w:qFormat/>
    <w:rsid w:val="00DB33C4"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link w:val="Nadpis2Char"/>
    <w:uiPriority w:val="2"/>
    <w:qFormat/>
    <w:rsid w:val="00C83851"/>
    <w:pPr>
      <w:keepNext/>
      <w:framePr w:wrap="notBeside" w:vAnchor="text" w:hAnchor="text" w:y="1"/>
      <w:numPr>
        <w:numId w:val="6"/>
      </w:numPr>
      <w:spacing w:after="120"/>
      <w:ind w:left="357" w:hanging="357"/>
      <w:outlineLvl w:val="1"/>
    </w:pPr>
    <w:rPr>
      <w:rFonts w:ascii="Calibri Light" w:hAnsi="Calibri Light"/>
      <w:b/>
      <w:caps/>
      <w:color w:val="000000"/>
      <w:sz w:val="24"/>
    </w:rPr>
  </w:style>
  <w:style w:type="paragraph" w:styleId="Nadpis3">
    <w:name w:val="heading 3"/>
    <w:basedOn w:val="Normln"/>
    <w:next w:val="Normln"/>
    <w:link w:val="Nadpis3Char"/>
    <w:qFormat/>
    <w:rsid w:val="00DB33C4"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B33C4"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rsid w:val="00DB33C4"/>
    <w:pPr>
      <w:keepNext/>
      <w:numPr>
        <w:ilvl w:val="4"/>
        <w:numId w:val="6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DB33C4"/>
    <w:pPr>
      <w:keepNext/>
      <w:numPr>
        <w:ilvl w:val="5"/>
        <w:numId w:val="6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link w:val="Nadpis7Char"/>
    <w:qFormat/>
    <w:rsid w:val="00DB33C4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B33C4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B33C4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B33C4"/>
    <w:rPr>
      <w:b/>
      <w:sz w:val="66"/>
    </w:rPr>
  </w:style>
  <w:style w:type="character" w:customStyle="1" w:styleId="Nadpis2Char">
    <w:name w:val="Nadpis 2 Char"/>
    <w:basedOn w:val="Standardnpsmoodstavce"/>
    <w:link w:val="Nadpis2"/>
    <w:uiPriority w:val="2"/>
    <w:rsid w:val="00C83851"/>
    <w:rPr>
      <w:rFonts w:ascii="Calibri Light" w:hAnsi="Calibri Light"/>
      <w:b/>
      <w:caps/>
      <w:color w:val="000000"/>
      <w:sz w:val="24"/>
    </w:rPr>
  </w:style>
  <w:style w:type="character" w:customStyle="1" w:styleId="Nadpis3Char">
    <w:name w:val="Nadpis 3 Char"/>
    <w:basedOn w:val="Standardnpsmoodstavce"/>
    <w:link w:val="Nadpis3"/>
    <w:rsid w:val="00DB33C4"/>
    <w:rPr>
      <w:b/>
      <w:sz w:val="24"/>
    </w:rPr>
  </w:style>
  <w:style w:type="character" w:customStyle="1" w:styleId="Nadpis4Char">
    <w:name w:val="Nadpis 4 Char"/>
    <w:basedOn w:val="Standardnpsmoodstavce"/>
    <w:link w:val="Nadpis4"/>
    <w:rsid w:val="00DB33C4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DB33C4"/>
    <w:rPr>
      <w:rFonts w:ascii="Arial" w:hAnsi="Arial"/>
      <w:b/>
      <w:sz w:val="24"/>
    </w:rPr>
  </w:style>
  <w:style w:type="character" w:customStyle="1" w:styleId="Nadpis6Char">
    <w:name w:val="Nadpis 6 Char"/>
    <w:basedOn w:val="Standardnpsmoodstavce"/>
    <w:link w:val="Nadpis6"/>
    <w:rsid w:val="00DB33C4"/>
    <w:rPr>
      <w:rFonts w:ascii="Arial" w:hAnsi="Arial"/>
      <w:b/>
    </w:rPr>
  </w:style>
  <w:style w:type="character" w:customStyle="1" w:styleId="Nadpis7Char">
    <w:name w:val="Nadpis 7 Char"/>
    <w:basedOn w:val="Standardnpsmoodstavce"/>
    <w:link w:val="Nadpis7"/>
    <w:rsid w:val="00DB33C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DB33C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DB33C4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DB33C4"/>
    <w:pPr>
      <w:jc w:val="center"/>
    </w:pPr>
    <w:rPr>
      <w:b/>
      <w:sz w:val="52"/>
    </w:rPr>
  </w:style>
  <w:style w:type="character" w:customStyle="1" w:styleId="NzevChar">
    <w:name w:val="Název Char"/>
    <w:basedOn w:val="Standardnpsmoodstavce"/>
    <w:link w:val="Nzev"/>
    <w:uiPriority w:val="10"/>
    <w:rsid w:val="00DB33C4"/>
    <w:rPr>
      <w:b/>
      <w:sz w:val="52"/>
    </w:rPr>
  </w:style>
  <w:style w:type="paragraph" w:styleId="Podnadpis">
    <w:name w:val="Subtitle"/>
    <w:basedOn w:val="Normln"/>
    <w:link w:val="PodnadpisChar"/>
    <w:qFormat/>
    <w:rsid w:val="00DB33C4"/>
    <w:pPr>
      <w:jc w:val="center"/>
    </w:pPr>
    <w:rPr>
      <w:rFonts w:ascii="Book Antiqua" w:hAnsi="Book Antiqua" w:cs="Courier New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DB33C4"/>
    <w:rPr>
      <w:rFonts w:ascii="Book Antiqua" w:hAnsi="Book Antiqua" w:cs="Courier New"/>
      <w:b/>
      <w:bCs/>
      <w:sz w:val="48"/>
    </w:rPr>
  </w:style>
  <w:style w:type="paragraph" w:styleId="Odstavecseseznamem">
    <w:name w:val="List Paragraph"/>
    <w:basedOn w:val="Normln"/>
    <w:link w:val="OdstavecseseznamemChar"/>
    <w:uiPriority w:val="34"/>
    <w:qFormat/>
    <w:rsid w:val="00DB33C4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A81409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409"/>
    <w:rPr>
      <w:sz w:val="16"/>
      <w:szCs w:val="16"/>
      <w:lang w:eastAsia="cs-CZ"/>
    </w:rPr>
  </w:style>
  <w:style w:type="character" w:styleId="Siln">
    <w:name w:val="Strong"/>
    <w:qFormat/>
    <w:rsid w:val="00A81409"/>
    <w:rPr>
      <w:b/>
      <w:bCs/>
    </w:rPr>
  </w:style>
  <w:style w:type="character" w:styleId="Hypertextovodkaz">
    <w:name w:val="Hyperlink"/>
    <w:uiPriority w:val="99"/>
    <w:rsid w:val="00486FBB"/>
    <w:rPr>
      <w:color w:val="0000FF"/>
      <w:u w:val="single"/>
    </w:rPr>
  </w:style>
  <w:style w:type="character" w:customStyle="1" w:styleId="contact-name">
    <w:name w:val="contact-name"/>
    <w:rsid w:val="003B387C"/>
  </w:style>
  <w:style w:type="paragraph" w:styleId="Zhlav">
    <w:name w:val="header"/>
    <w:basedOn w:val="Normln"/>
    <w:link w:val="Zhlav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26BB"/>
  </w:style>
  <w:style w:type="paragraph" w:styleId="Zpat">
    <w:name w:val="footer"/>
    <w:basedOn w:val="Normln"/>
    <w:link w:val="ZpatChar"/>
    <w:uiPriority w:val="99"/>
    <w:unhideWhenUsed/>
    <w:rsid w:val="00C726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26BB"/>
  </w:style>
  <w:style w:type="paragraph" w:styleId="Textpoznpodarou">
    <w:name w:val="footnote text"/>
    <w:basedOn w:val="Normln"/>
    <w:link w:val="TextpoznpodarouChar"/>
    <w:uiPriority w:val="99"/>
    <w:unhideWhenUsed/>
    <w:rsid w:val="002A374A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A374A"/>
    <w:rPr>
      <w:rFonts w:eastAsia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2A374A"/>
    <w:rPr>
      <w:vertAlign w:val="superscript"/>
    </w:rPr>
  </w:style>
  <w:style w:type="paragraph" w:customStyle="1" w:styleId="Odstnesl">
    <w:name w:val="Odst. nečísl."/>
    <w:basedOn w:val="Normln"/>
    <w:link w:val="OdstneslChar"/>
    <w:uiPriority w:val="4"/>
    <w:qFormat/>
    <w:rsid w:val="002A374A"/>
    <w:pPr>
      <w:spacing w:after="120"/>
      <w:ind w:left="425"/>
      <w:jc w:val="both"/>
    </w:pPr>
    <w:rPr>
      <w:rFonts w:ascii="Arial" w:eastAsiaTheme="minorHAnsi" w:hAnsi="Arial" w:cstheme="minorBidi"/>
      <w:szCs w:val="22"/>
    </w:rPr>
  </w:style>
  <w:style w:type="character" w:customStyle="1" w:styleId="OdstneslChar">
    <w:name w:val="Odst. nečísl. Char"/>
    <w:basedOn w:val="Standardnpsmoodstavce"/>
    <w:link w:val="Odstnesl"/>
    <w:uiPriority w:val="4"/>
    <w:rsid w:val="002A374A"/>
    <w:rPr>
      <w:rFonts w:ascii="Arial" w:eastAsiaTheme="minorHAnsi" w:hAnsi="Arial" w:cstheme="minorBidi"/>
      <w:szCs w:val="22"/>
    </w:rPr>
  </w:style>
  <w:style w:type="paragraph" w:customStyle="1" w:styleId="Odstsl">
    <w:name w:val="Odst. čísl."/>
    <w:basedOn w:val="Normln"/>
    <w:uiPriority w:val="4"/>
    <w:qFormat/>
    <w:rsid w:val="002A374A"/>
    <w:pPr>
      <w:spacing w:after="120"/>
      <w:ind w:left="425" w:hanging="141"/>
      <w:jc w:val="both"/>
    </w:pPr>
    <w:rPr>
      <w:rFonts w:ascii="Arial" w:eastAsiaTheme="minorHAnsi" w:hAnsi="Arial" w:cstheme="minorBidi"/>
      <w:szCs w:val="22"/>
    </w:rPr>
  </w:style>
  <w:style w:type="paragraph" w:customStyle="1" w:styleId="Psm">
    <w:name w:val="Písm."/>
    <w:basedOn w:val="Odstsl"/>
    <w:link w:val="PsmChar"/>
    <w:uiPriority w:val="6"/>
    <w:qFormat/>
    <w:rsid w:val="002A374A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2A374A"/>
    <w:rPr>
      <w:rFonts w:ascii="Arial" w:eastAsiaTheme="minorHAnsi" w:hAnsi="Arial" w:cstheme="minorBidi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26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269C"/>
  </w:style>
  <w:style w:type="character" w:styleId="Odkaznakoment">
    <w:name w:val="annotation reference"/>
    <w:basedOn w:val="Standardnpsmoodstavce"/>
    <w:uiPriority w:val="99"/>
    <w:semiHidden/>
    <w:unhideWhenUsed/>
    <w:rsid w:val="00C226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269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26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26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269C"/>
    <w:rPr>
      <w:b/>
      <w:bCs/>
    </w:rPr>
  </w:style>
  <w:style w:type="paragraph" w:customStyle="1" w:styleId="Textpsmene">
    <w:name w:val="Text písmene"/>
    <w:basedOn w:val="Normln"/>
    <w:uiPriority w:val="99"/>
    <w:rsid w:val="0011003C"/>
    <w:pPr>
      <w:numPr>
        <w:ilvl w:val="1"/>
        <w:numId w:val="22"/>
      </w:numPr>
      <w:jc w:val="both"/>
      <w:outlineLvl w:val="7"/>
    </w:pPr>
    <w:rPr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1003C"/>
    <w:pPr>
      <w:numPr>
        <w:numId w:val="22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206C8"/>
    <w:rPr>
      <w:rFonts w:ascii="Courier New" w:hAnsi="Courier New" w:cs="Courier New"/>
      <w:sz w:val="16"/>
      <w:szCs w:val="24"/>
    </w:rPr>
  </w:style>
  <w:style w:type="table" w:styleId="Mkatabulky">
    <w:name w:val="Table Grid"/>
    <w:basedOn w:val="Normlntabulka"/>
    <w:uiPriority w:val="59"/>
    <w:rsid w:val="00DE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9716A"/>
  </w:style>
  <w:style w:type="character" w:styleId="Nevyeenzmnka">
    <w:name w:val="Unresolved Mention"/>
    <w:basedOn w:val="Standardnpsmoodstavce"/>
    <w:uiPriority w:val="99"/>
    <w:semiHidden/>
    <w:unhideWhenUsed/>
    <w:rsid w:val="00CE7219"/>
    <w:rPr>
      <w:color w:val="605E5C"/>
      <w:shd w:val="clear" w:color="auto" w:fill="E1DFDD"/>
    </w:rPr>
  </w:style>
  <w:style w:type="paragraph" w:customStyle="1" w:styleId="l4">
    <w:name w:val="l4"/>
    <w:basedOn w:val="Normln"/>
    <w:rsid w:val="005F6A94"/>
    <w:pPr>
      <w:spacing w:before="100" w:beforeAutospacing="1" w:after="100" w:afterAutospacing="1"/>
    </w:pPr>
    <w:rPr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F6A94"/>
    <w:rPr>
      <w:i/>
      <w:iCs/>
    </w:rPr>
  </w:style>
  <w:style w:type="paragraph" w:customStyle="1" w:styleId="l3">
    <w:name w:val="l3"/>
    <w:basedOn w:val="Normln"/>
    <w:rsid w:val="005F6A94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customStyle="1" w:styleId="Default">
    <w:name w:val="Default"/>
    <w:rsid w:val="00082A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inancnianalytickyurad.cz/sankce-proti-rusku-a-belorusk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1147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jiri kovacik</cp:lastModifiedBy>
  <cp:revision>10</cp:revision>
  <cp:lastPrinted>2021-03-16T08:15:00Z</cp:lastPrinted>
  <dcterms:created xsi:type="dcterms:W3CDTF">2023-06-21T19:28:00Z</dcterms:created>
  <dcterms:modified xsi:type="dcterms:W3CDTF">2024-05-29T19:56:00Z</dcterms:modified>
</cp:coreProperties>
</file>